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highlight w:val="none"/>
        </w:rPr>
      </w:pPr>
      <w:r>
        <w:rPr>
          <w:rFonts w:hint="eastAsia" w:ascii="黑体" w:hAnsi="黑体" w:eastAsia="黑体" w:cs="黑体"/>
          <w:sz w:val="36"/>
          <w:szCs w:val="36"/>
          <w:highlight w:val="none"/>
        </w:rPr>
        <w:t>乐山市五通桥区</w:t>
      </w:r>
      <w:bookmarkStart w:id="0" w:name="OLE_LINK1"/>
      <w:r>
        <w:rPr>
          <w:rFonts w:hint="eastAsia" w:ascii="黑体" w:hAnsi="黑体" w:eastAsia="黑体" w:cs="黑体"/>
          <w:sz w:val="36"/>
          <w:szCs w:val="36"/>
          <w:highlight w:val="none"/>
          <w:lang w:val="en-US" w:eastAsia="zh-CN"/>
        </w:rPr>
        <w:t>紧密型</w:t>
      </w:r>
      <w:r>
        <w:rPr>
          <w:rFonts w:hint="eastAsia" w:ascii="黑体" w:hAnsi="黑体" w:eastAsia="黑体" w:cs="黑体"/>
          <w:sz w:val="36"/>
          <w:szCs w:val="36"/>
          <w:highlight w:val="none"/>
        </w:rPr>
        <w:t>城市医疗集团</w:t>
      </w:r>
    </w:p>
    <w:p>
      <w:pPr>
        <w:jc w:val="center"/>
        <w:rPr>
          <w:rFonts w:hint="eastAsia" w:ascii="黑体" w:hAnsi="黑体" w:eastAsia="黑体" w:cs="黑体"/>
          <w:sz w:val="36"/>
          <w:szCs w:val="36"/>
          <w:highlight w:val="none"/>
        </w:rPr>
      </w:pPr>
      <w:r>
        <w:rPr>
          <w:rFonts w:hint="eastAsia" w:ascii="黑体" w:hAnsi="黑体" w:eastAsia="黑体" w:cs="黑体"/>
          <w:sz w:val="36"/>
          <w:szCs w:val="36"/>
          <w:highlight w:val="none"/>
          <w:lang w:val="en-US" w:eastAsia="zh-CN"/>
        </w:rPr>
        <w:t>金山</w:t>
      </w:r>
      <w:r>
        <w:rPr>
          <w:rFonts w:hint="eastAsia" w:ascii="黑体" w:hAnsi="黑体" w:eastAsia="黑体" w:cs="黑体"/>
          <w:sz w:val="36"/>
          <w:szCs w:val="36"/>
          <w:highlight w:val="none"/>
        </w:rPr>
        <w:t>镇</w:t>
      </w:r>
      <w:r>
        <w:rPr>
          <w:rFonts w:hint="eastAsia" w:ascii="黑体" w:hAnsi="黑体" w:eastAsia="黑体" w:cs="黑体"/>
          <w:sz w:val="36"/>
          <w:szCs w:val="36"/>
          <w:highlight w:val="none"/>
          <w:lang w:val="en-US" w:eastAsia="zh-CN"/>
        </w:rPr>
        <w:t>中心</w:t>
      </w:r>
      <w:r>
        <w:rPr>
          <w:rFonts w:hint="eastAsia" w:ascii="黑体" w:hAnsi="黑体" w:eastAsia="黑体" w:cs="黑体"/>
          <w:sz w:val="36"/>
          <w:szCs w:val="36"/>
          <w:highlight w:val="none"/>
        </w:rPr>
        <w:t>卫生院</w:t>
      </w:r>
      <w:bookmarkEnd w:id="0"/>
      <w:r>
        <w:rPr>
          <w:rFonts w:hint="eastAsia" w:ascii="黑体" w:hAnsi="黑体" w:eastAsia="黑体" w:cs="黑体"/>
          <w:sz w:val="36"/>
          <w:szCs w:val="36"/>
          <w:highlight w:val="none"/>
        </w:rPr>
        <w:t>医疗设备采购公告</w:t>
      </w:r>
    </w:p>
    <w:p>
      <w:pPr>
        <w:widowControl/>
        <w:jc w:val="left"/>
        <w:rPr>
          <w:rFonts w:hint="eastAsia" w:ascii="黑体" w:hAnsi="黑体" w:eastAsia="黑体" w:cs="黑体"/>
          <w:kern w:val="0"/>
          <w:sz w:val="28"/>
          <w:szCs w:val="28"/>
          <w:highlight w:val="none"/>
        </w:rPr>
      </w:pPr>
    </w:p>
    <w:p>
      <w:pPr>
        <w:widowControl/>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一、</w:t>
      </w:r>
      <w:r>
        <w:rPr>
          <w:rFonts w:hint="eastAsia" w:ascii="仿宋" w:hAnsi="仿宋" w:eastAsia="仿宋" w:cs="仿宋"/>
          <w:kern w:val="0"/>
          <w:sz w:val="32"/>
          <w:szCs w:val="32"/>
          <w:highlight w:val="none"/>
        </w:rPr>
        <w:t xml:space="preserve">采购项目名称：医疗设备采购   </w:t>
      </w:r>
    </w:p>
    <w:p>
      <w:pPr>
        <w:widowControl/>
        <w:ind w:firstLine="1280" w:firstLineChars="400"/>
        <w:jc w:val="left"/>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rPr>
        <w:t>项目采购编号：YLJT202</w:t>
      </w:r>
      <w:r>
        <w:rPr>
          <w:rFonts w:hint="eastAsia" w:ascii="仿宋" w:hAnsi="仿宋" w:eastAsia="仿宋" w:cs="仿宋"/>
          <w:kern w:val="0"/>
          <w:sz w:val="32"/>
          <w:szCs w:val="32"/>
          <w:highlight w:val="none"/>
          <w:lang w:val="en-US" w:eastAsia="zh-CN"/>
        </w:rPr>
        <w:t>60</w:t>
      </w:r>
      <w:r>
        <w:rPr>
          <w:rFonts w:hint="eastAsia" w:ascii="仿宋" w:hAnsi="仿宋" w:eastAsia="仿宋" w:cs="仿宋"/>
          <w:kern w:val="0"/>
          <w:sz w:val="32"/>
          <w:szCs w:val="32"/>
          <w:highlight w:val="none"/>
        </w:rPr>
        <w:t>0</w:t>
      </w:r>
      <w:r>
        <w:rPr>
          <w:rFonts w:hint="eastAsia" w:ascii="仿宋" w:hAnsi="仿宋" w:eastAsia="仿宋" w:cs="仿宋"/>
          <w:kern w:val="0"/>
          <w:sz w:val="32"/>
          <w:szCs w:val="32"/>
          <w:highlight w:val="none"/>
          <w:lang w:val="en-US" w:eastAsia="zh-CN"/>
        </w:rPr>
        <w:t>2</w:t>
      </w:r>
    </w:p>
    <w:p>
      <w:pPr>
        <w:widowControl/>
        <w:ind w:firstLine="1280" w:firstLineChars="4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项目采购限价:</w:t>
      </w:r>
      <w:r>
        <w:rPr>
          <w:rFonts w:hint="eastAsia" w:ascii="仿宋" w:hAnsi="仿宋" w:eastAsia="仿宋" w:cs="仿宋"/>
          <w:kern w:val="0"/>
          <w:sz w:val="32"/>
          <w:szCs w:val="32"/>
          <w:highlight w:val="none"/>
          <w:lang w:val="en-US" w:eastAsia="zh-CN"/>
        </w:rPr>
        <w:t>5.5</w:t>
      </w:r>
      <w:r>
        <w:rPr>
          <w:rFonts w:hint="eastAsia" w:ascii="仿宋" w:hAnsi="仿宋" w:eastAsia="仿宋" w:cs="仿宋"/>
          <w:kern w:val="0"/>
          <w:sz w:val="32"/>
          <w:szCs w:val="32"/>
          <w:highlight w:val="none"/>
        </w:rPr>
        <w:t xml:space="preserve">万元  </w:t>
      </w:r>
      <w:r>
        <w:rPr>
          <w:rFonts w:hint="eastAsia" w:ascii="仿宋" w:hAnsi="仿宋" w:eastAsia="仿宋" w:cs="仿宋"/>
          <w:kern w:val="0"/>
          <w:sz w:val="32"/>
          <w:szCs w:val="32"/>
          <w:highlight w:val="none"/>
        </w:rPr>
        <w:t xml:space="preserve"> </w:t>
      </w:r>
    </w:p>
    <w:p>
      <w:pPr>
        <w:widowControl/>
        <w:ind w:firstLine="1280" w:firstLineChars="4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项目技术参数及商务要求（详细要求请看附件）：</w:t>
      </w:r>
    </w:p>
    <w:p>
      <w:pPr>
        <w:widowControl/>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pPr>
        <w:widowControl/>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三、供应商参加本次采购活动需要提交的资料：</w:t>
      </w:r>
    </w:p>
    <w:p>
      <w:pPr>
        <w:widowControl/>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潜在响应供应商可直接从本公告的附件中下载相关文件（如对文件有异议，应在本公告的有效时间电话询问或以书面提出合理质疑。公告到期后未收到书面质疑，视为潜在供应商认同文件的全部内容，采购办不再受理响应供应商对采购公告或相关文件的质疑。）</w:t>
      </w:r>
    </w:p>
    <w:p>
      <w:pPr>
        <w:widowControl/>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2.提交资料应按照采购文件中的承诺函、廉洁承诺书、采购资质要求、技术及商务要求提供2套。</w:t>
      </w:r>
    </w:p>
    <w:p>
      <w:pPr>
        <w:widowControl/>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3.报价以及资料，采购响应文件封面请注明项目名称、联系人、联系电话、自行密封并加盖公章。</w:t>
      </w:r>
    </w:p>
    <w:p>
      <w:pPr>
        <w:widowControl/>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    4.请满足上述资质要求的供应商</w:t>
      </w:r>
      <w:r>
        <w:rPr>
          <w:rFonts w:hint="eastAsia" w:ascii="仿宋" w:hAnsi="仿宋" w:eastAsia="仿宋" w:cs="仿宋"/>
          <w:kern w:val="0"/>
          <w:sz w:val="32"/>
          <w:szCs w:val="32"/>
          <w:highlight w:val="none"/>
        </w:rPr>
        <w:t>于202</w:t>
      </w:r>
      <w:r>
        <w:rPr>
          <w:rFonts w:hint="eastAsia" w:ascii="仿宋" w:hAnsi="仿宋" w:eastAsia="仿宋" w:cs="仿宋"/>
          <w:kern w:val="0"/>
          <w:sz w:val="32"/>
          <w:szCs w:val="32"/>
          <w:highlight w:val="none"/>
          <w:lang w:val="en-US" w:eastAsia="zh-CN"/>
        </w:rPr>
        <w:t>6</w:t>
      </w:r>
      <w:r>
        <w:rPr>
          <w:rFonts w:hint="eastAsia" w:ascii="仿宋" w:hAnsi="仿宋" w:eastAsia="仿宋" w:cs="仿宋"/>
          <w:kern w:val="0"/>
          <w:sz w:val="32"/>
          <w:szCs w:val="32"/>
          <w:highlight w:val="none"/>
        </w:rPr>
        <w:t>年</w:t>
      </w: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rPr>
        <w:t>月</w:t>
      </w:r>
      <w:r>
        <w:rPr>
          <w:rFonts w:hint="eastAsia" w:ascii="仿宋" w:hAnsi="仿宋" w:eastAsia="仿宋" w:cs="仿宋"/>
          <w:kern w:val="0"/>
          <w:sz w:val="32"/>
          <w:szCs w:val="32"/>
          <w:highlight w:val="none"/>
          <w:lang w:val="en-US" w:eastAsia="zh-CN"/>
        </w:rPr>
        <w:t>31</w:t>
      </w:r>
      <w:r>
        <w:rPr>
          <w:rFonts w:hint="eastAsia" w:ascii="仿宋" w:hAnsi="仿宋" w:eastAsia="仿宋" w:cs="仿宋"/>
          <w:kern w:val="0"/>
          <w:sz w:val="32"/>
          <w:szCs w:val="32"/>
          <w:highlight w:val="none"/>
        </w:rPr>
        <w:t>日17:00</w:t>
      </w:r>
      <w:r>
        <w:rPr>
          <w:rFonts w:hint="eastAsia" w:ascii="仿宋" w:hAnsi="仿宋" w:eastAsia="仿宋" w:cs="仿宋"/>
          <w:kern w:val="0"/>
          <w:sz w:val="32"/>
          <w:szCs w:val="32"/>
          <w:highlight w:val="none"/>
        </w:rPr>
        <w:t>之前将资料送至乐山市五通桥区人民医院采购中心2（行政楼三楼），在截</w:t>
      </w:r>
      <w:r>
        <w:rPr>
          <w:rFonts w:hint="eastAsia" w:ascii="仿宋" w:hAnsi="仿宋" w:eastAsia="仿宋" w:cs="仿宋"/>
          <w:kern w:val="0"/>
          <w:sz w:val="32"/>
          <w:szCs w:val="32"/>
          <w:highlight w:val="none"/>
          <w:lang w:val="en-US" w:eastAsia="zh-CN"/>
        </w:rPr>
        <w:t>止</w:t>
      </w:r>
      <w:r>
        <w:rPr>
          <w:rFonts w:hint="eastAsia" w:ascii="仿宋" w:hAnsi="仿宋" w:eastAsia="仿宋" w:cs="仿宋"/>
          <w:kern w:val="0"/>
          <w:sz w:val="32"/>
          <w:szCs w:val="32"/>
          <w:highlight w:val="none"/>
        </w:rPr>
        <w:t>时间以后送到的响应文件将被拒绝并退还给供应商。</w:t>
      </w:r>
    </w:p>
    <w:p>
      <w:pPr>
        <w:widowControl/>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四、其他要求（参加采购的供应商视为全部接受以下条款）</w:t>
      </w:r>
    </w:p>
    <w:p>
      <w:pPr>
        <w:widowControl/>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1.方案报价在30日内有效，报价包括供应商履约过程中的服务</w:t>
      </w:r>
      <w:bookmarkStart w:id="18" w:name="_GoBack"/>
      <w:bookmarkEnd w:id="18"/>
      <w:r>
        <w:rPr>
          <w:rFonts w:hint="eastAsia" w:ascii="仿宋" w:hAnsi="仿宋" w:eastAsia="仿宋" w:cs="仿宋"/>
          <w:kern w:val="0"/>
          <w:sz w:val="32"/>
          <w:szCs w:val="32"/>
          <w:highlight w:val="none"/>
        </w:rPr>
        <w:t>费、人工、差旅、保险、税金与供应商履约所需要的其他所有费用。</w:t>
      </w:r>
    </w:p>
    <w:p>
      <w:pPr>
        <w:widowControl/>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2.在供应商满足相关资质要求及服务要求的条件下，采购采用</w:t>
      </w:r>
      <w:r>
        <w:rPr>
          <w:rFonts w:hint="eastAsia" w:ascii="仿宋" w:hAnsi="仿宋" w:eastAsia="仿宋" w:cs="仿宋"/>
          <w:sz w:val="32"/>
          <w:szCs w:val="32"/>
          <w:highlight w:val="none"/>
        </w:rPr>
        <w:t>综合评分法</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一次报价）</w:t>
      </w:r>
      <w:r>
        <w:rPr>
          <w:rFonts w:hint="eastAsia" w:ascii="仿宋" w:hAnsi="仿宋" w:eastAsia="仿宋" w:cs="仿宋"/>
          <w:kern w:val="0"/>
          <w:sz w:val="32"/>
          <w:szCs w:val="32"/>
          <w:highlight w:val="none"/>
        </w:rPr>
        <w:t>，中标结果由医院网站公示，中标公司请在公示后30日内到采购办签订合同，超过公示后30日不响应签订合同的视为放弃中标资格，放弃中标资格或因不可抗力提出不能履行合同的，将按照排名先后顺序依次替补或重新招采。</w:t>
      </w:r>
    </w:p>
    <w:p>
      <w:pPr>
        <w:pStyle w:val="2"/>
        <w:ind w:firstLine="320"/>
        <w:rPr>
          <w:rFonts w:hint="eastAsia" w:ascii="仿宋" w:hAnsi="仿宋" w:eastAsia="仿宋" w:cs="仿宋"/>
          <w:sz w:val="32"/>
          <w:szCs w:val="32"/>
          <w:highlight w:val="none"/>
        </w:rPr>
      </w:pPr>
      <w:r>
        <w:rPr>
          <w:rFonts w:hint="eastAsia" w:ascii="仿宋" w:hAnsi="仿宋" w:eastAsia="仿宋" w:cs="仿宋"/>
          <w:kern w:val="0"/>
          <w:sz w:val="32"/>
          <w:szCs w:val="32"/>
          <w:highlight w:val="none"/>
        </w:rPr>
        <w:t xml:space="preserve">  3.本项目不接受联合体，不允许分包。</w:t>
      </w:r>
    </w:p>
    <w:p>
      <w:pPr>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联系人</w:t>
      </w:r>
      <w:r>
        <w:rPr>
          <w:rFonts w:hint="eastAsia" w:ascii="仿宋" w:hAnsi="仿宋" w:eastAsia="仿宋" w:cs="仿宋"/>
          <w:kern w:val="0"/>
          <w:sz w:val="32"/>
          <w:szCs w:val="32"/>
          <w:highlight w:val="none"/>
        </w:rPr>
        <w:t>:李老师       联系电话:0833-3189923</w:t>
      </w:r>
    </w:p>
    <w:p>
      <w:pPr>
        <w:pStyle w:val="6"/>
        <w:jc w:val="center"/>
        <w:rPr>
          <w:highlight w:val="none"/>
        </w:rPr>
      </w:pPr>
      <w:r>
        <w:rPr>
          <w:rFonts w:hint="eastAsia" w:ascii="黑体" w:hAnsi="黑体" w:eastAsia="黑体" w:cs="黑体"/>
          <w:b/>
          <w:sz w:val="36"/>
          <w:szCs w:val="36"/>
          <w:highlight w:val="none"/>
        </w:rPr>
        <w:t>第二章  采购须知</w:t>
      </w:r>
    </w:p>
    <w:p>
      <w:pPr>
        <w:pStyle w:val="30"/>
        <w:rPr>
          <w:color w:val="auto"/>
          <w:highlight w:val="none"/>
        </w:rPr>
      </w:pPr>
    </w:p>
    <w:p>
      <w:pPr>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一、院内采购总则</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1.本采购项目参照《中华人民共和国政府采购法》《四川省政府采购非招标采购方式实施办法》等有关法律、法规和规章，</w:t>
      </w:r>
      <w:r>
        <w:rPr>
          <w:rFonts w:hint="eastAsia" w:ascii="仿宋" w:hAnsi="仿宋" w:eastAsia="仿宋" w:cs="仿宋"/>
          <w:sz w:val="32"/>
          <w:szCs w:val="32"/>
          <w:highlight w:val="none"/>
        </w:rPr>
        <w:t>通过综合评分法的方式确定成交供应商。</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2.本项目采购范围包括价格、质量、服务等方面内容，交货时间在合同中约定。</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3.本采购项目最低要求：符合资质条件、技术参数及商务要求且报价不超过最高限价。</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4.供应商自行承担本项目采购活动所发生现场踏勘、标书制作等费用。</w:t>
      </w:r>
    </w:p>
    <w:p>
      <w:pPr>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二、采购响应文件的编制</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1.采购响应文件的密封：须提供标书一份，密封于一个包装袋内，封口处加盖单位鲜章，封面须注明：“项目名称：        ”，“项目编号：     ”，“于   年  月  日  时  分前不得拆封”等字样。未按询价文件要求密封的响应文件将被拒收。</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2.采购响应文件分正（副）本装订，一正</w:t>
      </w:r>
      <w:r>
        <w:rPr>
          <w:rFonts w:hint="eastAsia" w:ascii="仿宋" w:hAnsi="仿宋" w:eastAsia="仿宋" w:cs="仿宋"/>
          <w:sz w:val="32"/>
          <w:szCs w:val="32"/>
          <w:highlight w:val="none"/>
          <w:lang w:eastAsia="zh-Hans"/>
        </w:rPr>
        <w:t>一</w:t>
      </w:r>
      <w:r>
        <w:rPr>
          <w:rFonts w:hint="eastAsia" w:ascii="仿宋" w:hAnsi="仿宋" w:eastAsia="仿宋" w:cs="仿宋"/>
          <w:sz w:val="32"/>
          <w:szCs w:val="32"/>
          <w:highlight w:val="none"/>
        </w:rPr>
        <w:t>副，须用A4幅面纸张打印装订。</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3.采购响应文件的打印和书写应清楚工整，签字确认并加盖公章，否则无效。供应商为法人的，应当由其法定代表人或者代理人签字确认。</w:t>
      </w:r>
    </w:p>
    <w:p>
      <w:pPr>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三、院内采购会议的召开</w:t>
      </w:r>
    </w:p>
    <w:p>
      <w:pPr>
        <w:rPr>
          <w:rFonts w:hint="eastAsia" w:ascii="仿宋" w:hAnsi="仿宋" w:eastAsia="仿宋" w:cs="仿宋"/>
          <w:sz w:val="32"/>
          <w:szCs w:val="32"/>
          <w:highlight w:val="none"/>
        </w:rPr>
      </w:pPr>
      <w:r>
        <w:rPr>
          <w:rFonts w:hint="eastAsia" w:ascii="仿宋" w:hAnsi="仿宋" w:eastAsia="仿宋" w:cs="仿宋"/>
          <w:b/>
          <w:sz w:val="32"/>
          <w:szCs w:val="32"/>
          <w:highlight w:val="none"/>
        </w:rPr>
        <w:t xml:space="preserve">    </w:t>
      </w:r>
      <w:r>
        <w:rPr>
          <w:rFonts w:hint="eastAsia" w:ascii="仿宋" w:hAnsi="仿宋" w:eastAsia="仿宋" w:cs="仿宋"/>
          <w:sz w:val="32"/>
          <w:szCs w:val="32"/>
          <w:highlight w:val="none"/>
        </w:rPr>
        <w:t>院内采购会议顺序:</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1.院内采购由采购办主持；</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2.由监督人员检查采购响应文件密封情况；</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3.将符合密封要求的资格、技术商务、报价响应文件送评审小组评审；</w:t>
      </w:r>
    </w:p>
    <w:p>
      <w:pPr>
        <w:pStyle w:val="8"/>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4.采购结束后，由评审小组根据报价情况，推荐成交候选供应商。</w:t>
      </w:r>
    </w:p>
    <w:p>
      <w:pPr>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四、质疑提出与答复</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highlight w:val="none"/>
          <w:lang w:val="zh-CN"/>
        </w:rPr>
        <w:t>受理联系人及联系方式见公告</w:t>
      </w:r>
      <w:r>
        <w:rPr>
          <w:rFonts w:hint="eastAsia" w:ascii="仿宋" w:hAnsi="仿宋" w:eastAsia="仿宋" w:cs="仿宋"/>
          <w:sz w:val="32"/>
          <w:szCs w:val="32"/>
          <w:highlight w:val="none"/>
        </w:rPr>
        <w:t>采购办</w:t>
      </w:r>
      <w:r>
        <w:rPr>
          <w:rFonts w:hint="eastAsia" w:ascii="仿宋" w:hAnsi="仿宋" w:eastAsia="仿宋" w:cs="仿宋"/>
          <w:sz w:val="32"/>
          <w:szCs w:val="32"/>
          <w:highlight w:val="none"/>
          <w:lang w:val="zh-CN"/>
        </w:rPr>
        <w:t>联系人。</w:t>
      </w:r>
    </w:p>
    <w:p>
      <w:pPr>
        <w:rPr>
          <w:rFonts w:hint="eastAsia" w:ascii="黑体" w:hAnsi="黑体" w:eastAsia="黑体" w:cs="黑体"/>
          <w:b/>
          <w:bCs/>
          <w:sz w:val="44"/>
          <w:szCs w:val="44"/>
          <w:highlight w:val="none"/>
        </w:rPr>
      </w:pPr>
      <w:r>
        <w:rPr>
          <w:rFonts w:hint="eastAsia" w:ascii="黑体" w:hAnsi="黑体" w:eastAsia="黑体" w:cs="黑体"/>
          <w:b/>
          <w:bCs/>
          <w:sz w:val="44"/>
          <w:szCs w:val="44"/>
          <w:highlight w:val="none"/>
        </w:rPr>
        <w:br w:type="page"/>
      </w:r>
    </w:p>
    <w:p>
      <w:pPr>
        <w:spacing w:line="360" w:lineRule="exact"/>
        <w:jc w:val="center"/>
        <w:outlineLvl w:val="0"/>
        <w:rPr>
          <w:rFonts w:hint="eastAsia" w:ascii="黑体" w:hAnsi="黑体" w:eastAsia="黑体" w:cs="黑体"/>
          <w:sz w:val="36"/>
          <w:szCs w:val="36"/>
          <w:highlight w:val="none"/>
        </w:rPr>
      </w:pPr>
      <w:r>
        <w:rPr>
          <w:rFonts w:hint="eastAsia" w:ascii="黑体" w:hAnsi="黑体" w:eastAsia="黑体" w:cs="黑体"/>
          <w:b/>
          <w:sz w:val="36"/>
          <w:szCs w:val="36"/>
          <w:highlight w:val="none"/>
        </w:rPr>
        <w:t>第三章  采购程序和成交标准</w:t>
      </w:r>
    </w:p>
    <w:p>
      <w:pPr>
        <w:ind w:firstLine="640" w:firstLineChars="200"/>
        <w:rPr>
          <w:rFonts w:hint="eastAsia" w:ascii="仿宋" w:hAnsi="仿宋" w:eastAsia="仿宋" w:cs="仿宋"/>
          <w:sz w:val="32"/>
          <w:szCs w:val="32"/>
          <w:highlight w:val="none"/>
        </w:rPr>
      </w:pP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采购办将根据采购邀请中规定的递交文件截止时间前接受供应商响应文件，并按以下程序组织采购：</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一、组织采购评审对供应商递交的响应文件进行资格审查和符合性审查。</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二、通过资格审查和符合性审查供应商数量不足三家的，本次采购活动终止。</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出现但不限于下列情况之一的，其响应文件将被视为无效文件不予通过资格审查和符合性审查：</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1.资格不符合要求的；</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2.响应文件未实质性响应采购文件要求的；</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3.响应文件无法定代表人签字，或签字人未被法定代表人授权的；</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4.所报总价超出项目预算且无法支付的；</w:t>
      </w:r>
    </w:p>
    <w:p>
      <w:pPr>
        <w:ind w:firstLine="640" w:firstLineChars="200"/>
        <w:rPr>
          <w:rFonts w:hint="eastAsia" w:ascii="仿宋" w:hAnsi="仿宋" w:eastAsia="仿宋" w:cs="仿宋"/>
          <w:kern w:val="0"/>
          <w:sz w:val="32"/>
          <w:szCs w:val="32"/>
          <w:highlight w:val="none"/>
        </w:rPr>
      </w:pPr>
      <w:r>
        <w:rPr>
          <w:rFonts w:hint="eastAsia" w:ascii="仿宋" w:hAnsi="仿宋" w:eastAsia="仿宋" w:cs="仿宋"/>
          <w:sz w:val="32"/>
          <w:szCs w:val="32"/>
          <w:highlight w:val="none"/>
        </w:rPr>
        <w:t>5.不同</w:t>
      </w:r>
      <w:r>
        <w:rPr>
          <w:rFonts w:hint="eastAsia" w:ascii="仿宋" w:hAnsi="仿宋" w:eastAsia="仿宋" w:cs="仿宋"/>
          <w:kern w:val="0"/>
          <w:sz w:val="32"/>
          <w:szCs w:val="32"/>
          <w:highlight w:val="none"/>
        </w:rPr>
        <w:t>供应商负责人为同一人或者存在直接控股、管理关系的；</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6.负偏离。</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在采购中，采购的任何一方不得透露与采购有关的其他供应商的技术资料、价格和其他信息。采购轮次一般为一轮（评审小组可根据采购情况调整轮次）。如供应商在采购过程中存在违法、违纪行为，评审小组将不允许其参加最后报价。采购结束后，评审小组要求供应商现场进行最终报价填报后，评审小组根据符合采购需求、质量和服务相等且</w:t>
      </w:r>
      <w:r>
        <w:rPr>
          <w:rFonts w:hint="eastAsia" w:ascii="仿宋" w:hAnsi="仿宋" w:eastAsia="仿宋" w:cs="仿宋"/>
          <w:sz w:val="32"/>
          <w:szCs w:val="32"/>
          <w:highlight w:val="none"/>
          <w:lang w:val="en-US" w:eastAsia="zh-CN"/>
        </w:rPr>
        <w:t>综合</w:t>
      </w:r>
      <w:r>
        <w:rPr>
          <w:rFonts w:hint="eastAsia" w:ascii="仿宋" w:hAnsi="仿宋" w:eastAsia="仿宋" w:cs="仿宋"/>
          <w:sz w:val="32"/>
          <w:szCs w:val="32"/>
          <w:highlight w:val="none"/>
        </w:rPr>
        <w:t>评分最高</w:t>
      </w:r>
      <w:r>
        <w:rPr>
          <w:rFonts w:hint="eastAsia" w:ascii="仿宋" w:hAnsi="仿宋" w:eastAsia="仿宋" w:cs="仿宋"/>
          <w:sz w:val="32"/>
          <w:szCs w:val="32"/>
          <w:highlight w:val="none"/>
        </w:rPr>
        <w:t>的原则推荐成交候选供应商，由采购人授权评审小组确认成交供应商，采购办于2个工作日内在乐山市五通桥区人民医院网上公告成交结果。</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四、成交标准：按采购最终报价为依据（未组织二次报价的，以报价响应文件中的报价为依据），体现满足采购项目要求,且</w:t>
      </w:r>
      <w:r>
        <w:rPr>
          <w:rFonts w:hint="eastAsia" w:ascii="仿宋" w:hAnsi="仿宋" w:eastAsia="仿宋" w:cs="仿宋"/>
          <w:sz w:val="32"/>
          <w:szCs w:val="32"/>
          <w:highlight w:val="none"/>
        </w:rPr>
        <w:t>综合评分最高原则确定成交供应商。</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采用最低评标价法的采购项目，提供相同品牌产品的不同投标人参加同一合同项下投标的，以其中通过资格审查、符合性审查且报价最低的参加评标；报价相同的，由采购人组织评标小组按照采取随机抽取方式确定第一候选人，其他投标无效。</w:t>
      </w:r>
    </w:p>
    <w:p>
      <w:pPr>
        <w:ind w:firstLine="640" w:firstLineChars="200"/>
        <w:jc w:val="left"/>
        <w:rPr>
          <w:rFonts w:eastAsia="仿宋"/>
          <w:highlight w:val="none"/>
        </w:rPr>
      </w:pPr>
      <w:r>
        <w:rPr>
          <w:rFonts w:hint="eastAsia" w:ascii="仿宋" w:hAnsi="仿宋" w:eastAsia="仿宋" w:cs="仿宋"/>
          <w:sz w:val="32"/>
          <w:szCs w:val="32"/>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则价格最低的供应商确定第一候选人。价格也相同时，由采购人组织评标小组按照采取随机抽取方式确定第一候选人，其他投标无效。</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五、院内采购评审小组的组建。评审小组依法由三人及以上单数组成。</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六、低于成本价不正当竞争预防措施</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在评审过程中，供应商报价明显低于其他有效供应商报价，有可能影响产品质量或者不能诚信履约的，采购小组应当要求其在半小时内提供书面说明，并提交相关证明材料，供应商不能证明其报价合理性的，采购小组应当将其作为无效处理。</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供应商的书面说明材料应当按照国家财务会计制度的规定要求，逐项就供应商提供的货物、工程和服务的主营业务成本、税金及附加、销售费用、管理费用、财务费用等成本构成事项详细陈述。</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2.供应商书面说明应当签字确认或者加盖公章，否则无效。书面说明的签字确认，由其法定代表人/主要负责人/本人或者其授权代表签字确认。</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供应商提供书面说明后，采购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采购小组应当将其响应文件作为无效处理。</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七、采购工作纪律和注意事项。在采购活动中，供应商、评审成员、组织采购工作的有关工作人员应严格遵守相关纪律规定，注意以下事项：</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1.不得泄露采购活动在应当保密的情况和资料，不得与供应商串通损害国家利益、社会公共利益或者他人合法权益。</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2.供应商不得相互串通报价；不得向评审成员行贿谋取成交；不得以他人名义或者其他方式弄虚作假骗取成交；不得以任何方式干扰、影响采购活动。</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评审成员不得收受他人财物或者其他好处，不得向他人透露采购活动中的各个细节和标准情况。在采购活动中，不得擅离职守，影响采购活动的进行，不得使用本采购文件规定以外的因素和标准进行评审、比较。</w:t>
      </w:r>
    </w:p>
    <w:p>
      <w:pPr>
        <w:ind w:firstLine="640" w:firstLineChars="200"/>
        <w:rPr>
          <w:rFonts w:hint="eastAsia" w:ascii="宋体" w:hAnsi="宋体"/>
          <w:sz w:val="24"/>
          <w:highlight w:val="none"/>
        </w:rPr>
      </w:pPr>
      <w:r>
        <w:rPr>
          <w:rFonts w:hint="eastAsia" w:ascii="仿宋" w:hAnsi="仿宋" w:eastAsia="仿宋" w:cs="仿宋"/>
          <w:sz w:val="32"/>
          <w:szCs w:val="32"/>
          <w:highlight w:val="none"/>
        </w:rPr>
        <w:t>4.组织采购的工作人员不得收受他人的财物或者其他好处，不得向他人透露采购活动中各有关细节及推荐评审情况。在采购活动中不得擅离职守，影响采购活动的正常进行。</w:t>
      </w:r>
    </w:p>
    <w:p>
      <w:pPr>
        <w:pStyle w:val="8"/>
        <w:ind w:left="0" w:leftChars="0"/>
        <w:rPr>
          <w:rFonts w:hint="eastAsia" w:ascii="黑体" w:hAnsi="黑体" w:eastAsia="黑体" w:cs="黑体"/>
          <w:highlight w:val="none"/>
        </w:rPr>
      </w:pPr>
    </w:p>
    <w:p>
      <w:pPr>
        <w:rPr>
          <w:rFonts w:hint="eastAsia" w:ascii="黑体" w:hAnsi="黑体" w:eastAsia="黑体" w:cs="黑体"/>
          <w:highlight w:val="none"/>
        </w:rPr>
      </w:pPr>
    </w:p>
    <w:p>
      <w:pPr>
        <w:rPr>
          <w:rFonts w:hint="eastAsia" w:ascii="黑体" w:hAnsi="黑体" w:eastAsia="黑体" w:cs="黑体"/>
          <w:b/>
          <w:sz w:val="48"/>
          <w:szCs w:val="48"/>
          <w:highlight w:val="none"/>
          <w:u w:val="single"/>
        </w:rPr>
      </w:pPr>
      <w:r>
        <w:rPr>
          <w:rFonts w:hint="eastAsia" w:ascii="黑体" w:hAnsi="黑体" w:eastAsia="黑体" w:cs="黑体"/>
          <w:b/>
          <w:sz w:val="48"/>
          <w:szCs w:val="48"/>
          <w:highlight w:val="none"/>
          <w:u w:val="single"/>
        </w:rPr>
        <w:br w:type="page"/>
      </w:r>
    </w:p>
    <w:p>
      <w:pPr>
        <w:spacing w:line="360" w:lineRule="auto"/>
        <w:jc w:val="center"/>
        <w:rPr>
          <w:rFonts w:hint="eastAsia" w:ascii="黑体" w:hAnsi="黑体" w:eastAsia="黑体" w:cs="黑体"/>
          <w:b/>
          <w:sz w:val="48"/>
          <w:szCs w:val="48"/>
          <w:highlight w:val="none"/>
        </w:rPr>
      </w:pPr>
      <w:r>
        <w:rPr>
          <w:rFonts w:hint="eastAsia" w:ascii="黑体" w:hAnsi="黑体" w:eastAsia="黑体" w:cs="黑体"/>
          <w:b/>
          <w:sz w:val="48"/>
          <w:szCs w:val="48"/>
          <w:highlight w:val="none"/>
        </w:rPr>
        <w:t>（采购封面）</w:t>
      </w:r>
    </w:p>
    <w:p>
      <w:pPr>
        <w:jc w:val="center"/>
        <w:rPr>
          <w:rFonts w:hint="eastAsia" w:ascii="黑体" w:hAnsi="黑体" w:eastAsia="黑体" w:cs="黑体"/>
          <w:b/>
          <w:sz w:val="48"/>
          <w:szCs w:val="48"/>
          <w:highlight w:val="none"/>
        </w:rPr>
      </w:pPr>
      <w:r>
        <w:rPr>
          <w:rFonts w:hint="eastAsia" w:ascii="黑体" w:hAnsi="黑体" w:eastAsia="黑体" w:cs="黑体"/>
          <w:b/>
          <w:sz w:val="48"/>
          <w:szCs w:val="48"/>
          <w:highlight w:val="none"/>
        </w:rPr>
        <w:t>乐山市五通桥区</w:t>
      </w:r>
      <w:r>
        <w:rPr>
          <w:rFonts w:hint="eastAsia" w:ascii="黑体" w:hAnsi="黑体" w:eastAsia="黑体" w:cs="黑体"/>
          <w:b/>
          <w:sz w:val="48"/>
          <w:szCs w:val="48"/>
          <w:highlight w:val="none"/>
          <w:lang w:val="en-US" w:eastAsia="zh-CN"/>
        </w:rPr>
        <w:t>紧密型</w:t>
      </w:r>
      <w:r>
        <w:rPr>
          <w:rFonts w:hint="eastAsia" w:ascii="黑体" w:hAnsi="黑体" w:eastAsia="黑体" w:cs="黑体"/>
          <w:b/>
          <w:sz w:val="48"/>
          <w:szCs w:val="48"/>
          <w:highlight w:val="none"/>
        </w:rPr>
        <w:t>城市医疗集团</w:t>
      </w:r>
    </w:p>
    <w:p>
      <w:pPr>
        <w:spacing w:line="360" w:lineRule="auto"/>
        <w:jc w:val="center"/>
        <w:rPr>
          <w:rFonts w:hint="eastAsia" w:ascii="黑体" w:hAnsi="黑体" w:eastAsia="黑体" w:cs="黑体"/>
          <w:b/>
          <w:sz w:val="48"/>
          <w:szCs w:val="48"/>
          <w:highlight w:val="none"/>
        </w:rPr>
      </w:pPr>
      <w:r>
        <w:rPr>
          <w:rFonts w:hint="eastAsia" w:ascii="黑体" w:hAnsi="黑体" w:eastAsia="黑体" w:cs="黑体"/>
          <w:b/>
          <w:sz w:val="48"/>
          <w:szCs w:val="48"/>
          <w:highlight w:val="none"/>
          <w:lang w:val="en-US" w:eastAsia="zh-CN"/>
        </w:rPr>
        <w:t>金山</w:t>
      </w:r>
      <w:r>
        <w:rPr>
          <w:rFonts w:hint="eastAsia" w:ascii="黑体" w:hAnsi="黑体" w:eastAsia="黑体" w:cs="黑体"/>
          <w:b/>
          <w:sz w:val="48"/>
          <w:szCs w:val="48"/>
          <w:highlight w:val="none"/>
        </w:rPr>
        <w:t>镇</w:t>
      </w:r>
      <w:r>
        <w:rPr>
          <w:rFonts w:hint="eastAsia" w:ascii="黑体" w:hAnsi="黑体" w:eastAsia="黑体" w:cs="黑体"/>
          <w:b/>
          <w:sz w:val="48"/>
          <w:szCs w:val="48"/>
          <w:highlight w:val="none"/>
          <w:lang w:val="en-US" w:eastAsia="zh-CN"/>
        </w:rPr>
        <w:t>中心</w:t>
      </w:r>
      <w:r>
        <w:rPr>
          <w:rFonts w:hint="eastAsia" w:ascii="黑体" w:hAnsi="黑体" w:eastAsia="黑体" w:cs="黑体"/>
          <w:b/>
          <w:sz w:val="48"/>
          <w:szCs w:val="48"/>
          <w:highlight w:val="none"/>
        </w:rPr>
        <w:t>卫生院采购项目</w:t>
      </w:r>
    </w:p>
    <w:p>
      <w:pPr>
        <w:spacing w:line="400" w:lineRule="exact"/>
        <w:ind w:firstLine="4897" w:firstLineChars="583"/>
        <w:rPr>
          <w:rFonts w:hint="eastAsia" w:ascii="黑体" w:hAnsi="黑体" w:eastAsia="黑体" w:cs="黑体"/>
          <w:sz w:val="84"/>
          <w:szCs w:val="84"/>
          <w:highlight w:val="none"/>
        </w:rPr>
      </w:pPr>
    </w:p>
    <w:p>
      <w:pPr>
        <w:pStyle w:val="6"/>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院内采购文件</w:t>
      </w:r>
    </w:p>
    <w:p>
      <w:pPr>
        <w:rPr>
          <w:rFonts w:hint="eastAsia" w:ascii="黑体" w:hAnsi="黑体" w:eastAsia="黑体" w:cs="黑体"/>
          <w:sz w:val="84"/>
          <w:szCs w:val="84"/>
          <w:highlight w:val="none"/>
        </w:rPr>
      </w:pPr>
    </w:p>
    <w:p>
      <w:pPr>
        <w:pStyle w:val="6"/>
        <w:rPr>
          <w:rFonts w:hint="eastAsia" w:ascii="黑体" w:hAnsi="黑体" w:eastAsia="黑体" w:cs="黑体"/>
          <w:highlight w:val="none"/>
        </w:rPr>
      </w:pPr>
    </w:p>
    <w:p>
      <w:pPr>
        <w:spacing w:line="400" w:lineRule="exact"/>
        <w:ind w:firstLine="4897" w:firstLineChars="583"/>
        <w:rPr>
          <w:rFonts w:hint="eastAsia" w:ascii="黑体" w:hAnsi="黑体" w:eastAsia="黑体" w:cs="黑体"/>
          <w:sz w:val="84"/>
          <w:szCs w:val="84"/>
          <w:highlight w:val="none"/>
        </w:rPr>
      </w:pPr>
    </w:p>
    <w:p>
      <w:pPr>
        <w:spacing w:line="400" w:lineRule="exact"/>
        <w:ind w:firstLine="4897" w:firstLineChars="583"/>
        <w:rPr>
          <w:rFonts w:hint="eastAsia" w:ascii="黑体" w:hAnsi="黑体" w:eastAsia="黑体" w:cs="黑体"/>
          <w:sz w:val="84"/>
          <w:szCs w:val="84"/>
          <w:highlight w:val="none"/>
        </w:rPr>
      </w:pPr>
    </w:p>
    <w:p>
      <w:pPr>
        <w:spacing w:line="400" w:lineRule="exact"/>
        <w:rPr>
          <w:rFonts w:hint="eastAsia" w:ascii="黑体" w:hAnsi="黑体" w:eastAsia="黑体" w:cs="黑体"/>
          <w:b/>
          <w:bCs/>
          <w:sz w:val="30"/>
          <w:szCs w:val="30"/>
          <w:highlight w:val="none"/>
        </w:rPr>
      </w:pPr>
    </w:p>
    <w:p>
      <w:pPr>
        <w:spacing w:line="360" w:lineRule="auto"/>
        <w:rPr>
          <w:rFonts w:hint="eastAsia" w:ascii="黑体" w:hAnsi="黑体" w:eastAsia="黑体" w:cs="黑体"/>
          <w:b/>
          <w:sz w:val="32"/>
          <w:szCs w:val="32"/>
          <w:highlight w:val="none"/>
          <w:u w:val="single"/>
        </w:rPr>
      </w:pPr>
      <w:r>
        <w:rPr>
          <w:rFonts w:hint="eastAsia" w:ascii="黑体" w:hAnsi="黑体" w:eastAsia="黑体" w:cs="黑体"/>
          <w:b/>
          <w:bCs/>
          <w:sz w:val="32"/>
          <w:szCs w:val="32"/>
          <w:highlight w:val="none"/>
        </w:rPr>
        <w:t>项目名称：</w:t>
      </w:r>
      <w:r>
        <w:rPr>
          <w:rFonts w:hint="eastAsia" w:ascii="黑体" w:hAnsi="黑体" w:eastAsia="黑体" w:cs="黑体"/>
          <w:b/>
          <w:sz w:val="32"/>
          <w:szCs w:val="32"/>
          <w:highlight w:val="none"/>
          <w:u w:val="single"/>
        </w:rPr>
        <w:t xml:space="preserve">                               </w:t>
      </w:r>
    </w:p>
    <w:p>
      <w:pPr>
        <w:spacing w:line="360" w:lineRule="auto"/>
        <w:rPr>
          <w:rFonts w:hint="eastAsia" w:ascii="黑体" w:hAnsi="黑体" w:eastAsia="黑体" w:cs="黑体"/>
          <w:b/>
          <w:sz w:val="32"/>
          <w:szCs w:val="32"/>
          <w:highlight w:val="none"/>
          <w:u w:val="single"/>
        </w:rPr>
      </w:pPr>
      <w:r>
        <w:rPr>
          <w:rFonts w:hint="eastAsia" w:ascii="黑体" w:hAnsi="黑体" w:eastAsia="黑体" w:cs="黑体"/>
          <w:b/>
          <w:bCs/>
          <w:sz w:val="32"/>
          <w:szCs w:val="32"/>
          <w:highlight w:val="none"/>
        </w:rPr>
        <w:t>项目编号：</w:t>
      </w:r>
      <w:r>
        <w:rPr>
          <w:rFonts w:hint="eastAsia" w:ascii="黑体" w:hAnsi="黑体" w:eastAsia="黑体" w:cs="黑体"/>
          <w:b/>
          <w:sz w:val="32"/>
          <w:szCs w:val="32"/>
          <w:highlight w:val="none"/>
          <w:u w:val="single"/>
        </w:rPr>
        <w:t xml:space="preserve">                            </w:t>
      </w:r>
    </w:p>
    <w:p>
      <w:pPr>
        <w:spacing w:line="360" w:lineRule="auto"/>
        <w:rPr>
          <w:rFonts w:hint="eastAsia" w:ascii="黑体" w:hAnsi="黑体" w:eastAsia="黑体" w:cs="黑体"/>
          <w:b/>
          <w:bCs/>
          <w:sz w:val="32"/>
          <w:szCs w:val="32"/>
          <w:highlight w:val="none"/>
          <w:u w:val="single"/>
        </w:rPr>
      </w:pPr>
      <w:r>
        <w:rPr>
          <w:rFonts w:hint="eastAsia" w:ascii="黑体" w:hAnsi="黑体" w:eastAsia="黑体" w:cs="黑体"/>
          <w:b/>
          <w:bCs/>
          <w:sz w:val="32"/>
          <w:szCs w:val="32"/>
          <w:highlight w:val="none"/>
        </w:rPr>
        <w:t>供应商名称</w:t>
      </w:r>
      <w:r>
        <w:rPr>
          <w:rFonts w:hint="eastAsia" w:ascii="黑体" w:hAnsi="黑体" w:eastAsia="黑体" w:cs="黑体"/>
          <w:b/>
          <w:sz w:val="32"/>
          <w:szCs w:val="32"/>
          <w:highlight w:val="none"/>
        </w:rPr>
        <w:t xml:space="preserve">： </w:t>
      </w:r>
      <w:r>
        <w:rPr>
          <w:rFonts w:hint="eastAsia" w:ascii="黑体" w:hAnsi="黑体" w:eastAsia="黑体" w:cs="黑体"/>
          <w:sz w:val="32"/>
          <w:szCs w:val="32"/>
          <w:highlight w:val="none"/>
          <w:u w:val="single"/>
        </w:rPr>
        <w:t xml:space="preserve">                          </w:t>
      </w:r>
      <w:r>
        <w:rPr>
          <w:rFonts w:hint="eastAsia" w:ascii="黑体" w:hAnsi="黑体" w:eastAsia="黑体" w:cs="黑体"/>
          <w:b/>
          <w:bCs/>
          <w:sz w:val="32"/>
          <w:szCs w:val="32"/>
          <w:highlight w:val="none"/>
        </w:rPr>
        <w:t>（盖章）</w:t>
      </w:r>
    </w:p>
    <w:p>
      <w:pPr>
        <w:spacing w:line="360" w:lineRule="auto"/>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联系人及电话：________________________</w:t>
      </w:r>
    </w:p>
    <w:p>
      <w:pPr>
        <w:spacing w:line="360" w:lineRule="auto"/>
        <w:ind w:firstLine="315" w:firstLineChars="98"/>
        <w:rPr>
          <w:rFonts w:hint="eastAsia" w:ascii="黑体" w:hAnsi="黑体" w:eastAsia="黑体" w:cs="黑体"/>
          <w:b/>
          <w:bCs/>
          <w:sz w:val="32"/>
          <w:szCs w:val="32"/>
          <w:highlight w:val="none"/>
        </w:rPr>
      </w:pPr>
    </w:p>
    <w:p>
      <w:pPr>
        <w:spacing w:line="360" w:lineRule="auto"/>
        <w:ind w:firstLine="3040" w:firstLineChars="950"/>
        <w:rPr>
          <w:rFonts w:hint="eastAsia" w:ascii="黑体" w:hAnsi="黑体" w:eastAsia="黑体" w:cs="黑体"/>
          <w:sz w:val="32"/>
          <w:szCs w:val="32"/>
          <w:highlight w:val="none"/>
        </w:rPr>
      </w:pP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rPr>
        <w:t>年</w:t>
      </w: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rPr>
        <w:t>月</w:t>
      </w: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rPr>
        <w:t>日</w:t>
      </w:r>
    </w:p>
    <w:p>
      <w:pPr>
        <w:rPr>
          <w:rFonts w:hint="eastAsia" w:ascii="黑体" w:hAnsi="黑体" w:eastAsia="黑体" w:cs="黑体"/>
          <w:b/>
          <w:bCs/>
          <w:sz w:val="32"/>
          <w:szCs w:val="32"/>
          <w:highlight w:val="none"/>
        </w:rPr>
      </w:pPr>
      <w:bookmarkStart w:id="1" w:name="_Toc5773"/>
      <w:bookmarkStart w:id="2" w:name="_Toc9490"/>
      <w:bookmarkStart w:id="3" w:name="_Toc25737"/>
      <w:bookmarkStart w:id="4" w:name="_Toc18458"/>
      <w:r>
        <w:rPr>
          <w:rFonts w:hint="eastAsia" w:ascii="黑体" w:hAnsi="黑体" w:eastAsia="黑体" w:cs="黑体"/>
          <w:b/>
          <w:bCs/>
          <w:sz w:val="32"/>
          <w:szCs w:val="32"/>
          <w:highlight w:val="none"/>
        </w:rPr>
        <w:br w:type="page"/>
      </w:r>
    </w:p>
    <w:bookmarkEnd w:id="1"/>
    <w:bookmarkEnd w:id="2"/>
    <w:bookmarkEnd w:id="3"/>
    <w:bookmarkEnd w:id="4"/>
    <w:p>
      <w:pPr>
        <w:jc w:val="center"/>
        <w:rPr>
          <w:rFonts w:hint="eastAsia" w:ascii="黑体" w:hAnsi="黑体" w:eastAsia="黑体" w:cs="黑体"/>
          <w:spacing w:val="2"/>
          <w:sz w:val="40"/>
          <w:szCs w:val="40"/>
          <w:highlight w:val="none"/>
        </w:rPr>
      </w:pPr>
      <w:bookmarkStart w:id="5" w:name="_Toc439699516"/>
      <w:bookmarkStart w:id="6" w:name="_Toc17549"/>
      <w:bookmarkStart w:id="7" w:name="_Toc12449"/>
      <w:bookmarkStart w:id="8" w:name="_Toc4003"/>
      <w:r>
        <w:rPr>
          <w:rFonts w:hint="eastAsia" w:ascii="黑体" w:hAnsi="黑体" w:eastAsia="黑体" w:cs="黑体"/>
          <w:spacing w:val="2"/>
          <w:sz w:val="40"/>
          <w:szCs w:val="40"/>
          <w:highlight w:val="none"/>
        </w:rPr>
        <w:t>承诺函</w:t>
      </w:r>
    </w:p>
    <w:p>
      <w:pPr>
        <w:pStyle w:val="6"/>
        <w:rPr>
          <w:rFonts w:hint="eastAsia" w:ascii="黑体" w:hAnsi="黑体" w:eastAsia="黑体" w:cs="黑体"/>
          <w:sz w:val="28"/>
          <w:szCs w:val="28"/>
          <w:highlight w:val="none"/>
        </w:rPr>
      </w:pPr>
    </w:p>
    <w:p>
      <w:pPr>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乐山市五通桥区</w:t>
      </w:r>
      <w:r>
        <w:rPr>
          <w:rFonts w:hint="eastAsia" w:ascii="仿宋" w:hAnsi="仿宋" w:eastAsia="仿宋" w:cs="仿宋"/>
          <w:spacing w:val="2"/>
          <w:sz w:val="32"/>
          <w:szCs w:val="32"/>
          <w:highlight w:val="none"/>
          <w:lang w:val="en-US" w:eastAsia="zh-CN"/>
        </w:rPr>
        <w:t>紧密型</w:t>
      </w:r>
      <w:r>
        <w:rPr>
          <w:rFonts w:hint="eastAsia" w:ascii="仿宋" w:hAnsi="仿宋" w:eastAsia="仿宋" w:cs="仿宋"/>
          <w:spacing w:val="2"/>
          <w:sz w:val="32"/>
          <w:szCs w:val="32"/>
          <w:highlight w:val="none"/>
        </w:rPr>
        <w:t>城市医疗集团</w:t>
      </w:r>
      <w:r>
        <w:rPr>
          <w:rFonts w:hint="eastAsia" w:ascii="仿宋" w:hAnsi="仿宋" w:eastAsia="仿宋" w:cs="仿宋"/>
          <w:spacing w:val="2"/>
          <w:sz w:val="32"/>
          <w:szCs w:val="32"/>
          <w:highlight w:val="none"/>
          <w:lang w:val="en-US" w:eastAsia="zh-CN"/>
        </w:rPr>
        <w:t>金山</w:t>
      </w:r>
      <w:r>
        <w:rPr>
          <w:rFonts w:hint="eastAsia" w:ascii="仿宋" w:hAnsi="仿宋" w:eastAsia="仿宋" w:cs="仿宋"/>
          <w:spacing w:val="2"/>
          <w:sz w:val="32"/>
          <w:szCs w:val="32"/>
          <w:highlight w:val="none"/>
        </w:rPr>
        <w:t>镇</w:t>
      </w:r>
      <w:r>
        <w:rPr>
          <w:rFonts w:hint="eastAsia" w:ascii="仿宋" w:hAnsi="仿宋" w:eastAsia="仿宋" w:cs="仿宋"/>
          <w:spacing w:val="2"/>
          <w:sz w:val="32"/>
          <w:szCs w:val="32"/>
          <w:highlight w:val="none"/>
          <w:lang w:val="en-US" w:eastAsia="zh-CN"/>
        </w:rPr>
        <w:t>中心</w:t>
      </w:r>
      <w:r>
        <w:rPr>
          <w:rFonts w:hint="eastAsia" w:ascii="仿宋" w:hAnsi="仿宋" w:eastAsia="仿宋" w:cs="仿宋"/>
          <w:spacing w:val="2"/>
          <w:sz w:val="32"/>
          <w:szCs w:val="32"/>
          <w:highlight w:val="none"/>
        </w:rPr>
        <w:t>卫生院：</w:t>
      </w:r>
    </w:p>
    <w:p>
      <w:pPr>
        <w:snapToGrid w:val="0"/>
        <w:ind w:firstLine="648" w:firstLineChars="20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我方作为本次采购项目的供应商，根据供应商采购文件要求，现郑重承诺如下：</w:t>
      </w:r>
    </w:p>
    <w:p>
      <w:pPr>
        <w:snapToGrid w:val="0"/>
        <w:ind w:firstLine="648" w:firstLineChars="20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一、具备本项目规定的条件</w:t>
      </w:r>
    </w:p>
    <w:p>
      <w:pPr>
        <w:snapToGrid w:val="0"/>
        <w:ind w:firstLine="648" w:firstLineChars="20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1.具有独立承担民事责任的能力；</w:t>
      </w:r>
    </w:p>
    <w:p>
      <w:pPr>
        <w:snapToGrid w:val="0"/>
        <w:ind w:firstLine="648" w:firstLineChars="20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2.具有良好的商业信誉和健全的财务会计制度；</w:t>
      </w:r>
    </w:p>
    <w:p>
      <w:pPr>
        <w:snapToGrid w:val="0"/>
        <w:ind w:firstLine="648" w:firstLineChars="20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3.具有履行合同所必须的设备和专业技术能力；</w:t>
      </w:r>
    </w:p>
    <w:p>
      <w:pPr>
        <w:snapToGrid w:val="0"/>
        <w:ind w:firstLine="648" w:firstLineChars="20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4.具有依法缴纳税收和社会保障资金的良好记录；</w:t>
      </w:r>
    </w:p>
    <w:p>
      <w:pPr>
        <w:snapToGrid w:val="0"/>
        <w:ind w:firstLine="648" w:firstLineChars="20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5.参加本次供应商采购活动前三年内，在经营活动中没有重大违法记录；</w:t>
      </w:r>
    </w:p>
    <w:p>
      <w:pPr>
        <w:snapToGrid w:val="0"/>
        <w:ind w:firstLine="648" w:firstLineChars="20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6.法律、行政法规规定的其他条件；</w:t>
      </w:r>
    </w:p>
    <w:p>
      <w:pPr>
        <w:snapToGrid w:val="0"/>
        <w:ind w:firstLine="648" w:firstLineChars="20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二、我方完全接受本项目供应商采购文件中规定的要求，如对供应商采购文件有异议，已经在供应商采购截止时间届满前依法进行维权，不存在对供应商采购文件有异议的同时又参加采购活动以求侥幸成交或者为实现其他非法目的的行为。</w:t>
      </w:r>
    </w:p>
    <w:p>
      <w:pPr>
        <w:snapToGrid w:val="0"/>
        <w:ind w:firstLine="648" w:firstLineChars="20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三、我方完全接受并认可本项目供应商采购文件中规定的要求，并通过我方的响应文件对供应商采购文件的规定要求做出了全面的积极响应，如因我方提供的响应没有完全达到或符合本项目供应商采购文件的规定要求，评审小组、本项目采购人等单位或组织按国家法律法规及供应商采购文件的规定要求做出的认定、处置行为，我方完全同意。</w:t>
      </w:r>
    </w:p>
    <w:p>
      <w:pPr>
        <w:snapToGrid w:val="0"/>
        <w:ind w:firstLine="648" w:firstLineChars="20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四、我方完全尊重并认可本项目供应商采购文件中规定并赋予本项目采购人“自主采取公平、择优的方式选择”的权利，对本项目采购人选择的结果完全认同并无异议。</w:t>
      </w:r>
    </w:p>
    <w:p>
      <w:pPr>
        <w:snapToGrid w:val="0"/>
        <w:ind w:firstLine="648" w:firstLineChars="20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五、参加本次供应商采购活动，不存在与单位负责人为同一人或者存在直接控股、管理关系的其他供应商参与同一合同项下的供应商采购活动的行为。</w:t>
      </w:r>
    </w:p>
    <w:p>
      <w:pPr>
        <w:snapToGrid w:val="0"/>
        <w:ind w:firstLine="648" w:firstLineChars="20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六、参加本次供应商采购活动，不存在和其他供应商在同一合同项下的供应商采购项目中，同时委托同一个自然人、同一家庭的人员、同一单位的人员作为代理人的行为。</w:t>
      </w:r>
    </w:p>
    <w:p>
      <w:pPr>
        <w:snapToGrid w:val="0"/>
        <w:ind w:firstLine="648" w:firstLineChars="20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七、供应商响应文件中提供的技术、服务、商务等响应承诺情况都是真实的、有效的、合法的。</w:t>
      </w:r>
    </w:p>
    <w:p>
      <w:pPr>
        <w:pStyle w:val="6"/>
        <w:rPr>
          <w:rFonts w:hint="eastAsia" w:ascii="仿宋" w:hAnsi="仿宋" w:eastAsia="仿宋" w:cs="仿宋"/>
          <w:sz w:val="32"/>
          <w:szCs w:val="32"/>
          <w:highlight w:val="none"/>
        </w:rPr>
      </w:pPr>
      <w:r>
        <w:rPr>
          <w:rFonts w:hint="eastAsia" w:ascii="仿宋" w:hAnsi="仿宋" w:eastAsia="仿宋" w:cs="仿宋"/>
          <w:spacing w:val="2"/>
          <w:sz w:val="32"/>
          <w:szCs w:val="32"/>
          <w:highlight w:val="none"/>
        </w:rPr>
        <w:t xml:space="preserve">    八、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ind w:firstLine="648" w:firstLineChars="20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highlight w:val="none"/>
        </w:rPr>
      </w:pPr>
    </w:p>
    <w:p>
      <w:pPr>
        <w:rPr>
          <w:highlight w:val="none"/>
        </w:rPr>
      </w:pPr>
    </w:p>
    <w:p>
      <w:pPr>
        <w:snapToGrid w:val="0"/>
        <w:spacing w:line="360" w:lineRule="auto"/>
        <w:ind w:firstLine="2916" w:firstLineChars="900"/>
        <w:contextualSpacing/>
        <w:jc w:val="right"/>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供应商名称（单位公章）：XXXX</w:t>
      </w:r>
    </w:p>
    <w:p>
      <w:pPr>
        <w:snapToGrid w:val="0"/>
        <w:spacing w:line="360" w:lineRule="auto"/>
        <w:contextualSpacing/>
        <w:jc w:val="right"/>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spacing w:val="2"/>
          <w:sz w:val="28"/>
          <w:szCs w:val="28"/>
          <w:highlight w:val="none"/>
        </w:rPr>
      </w:pPr>
      <w:r>
        <w:rPr>
          <w:rFonts w:hint="eastAsia" w:ascii="仿宋" w:hAnsi="仿宋" w:eastAsia="仿宋" w:cs="仿宋"/>
          <w:spacing w:val="2"/>
          <w:sz w:val="32"/>
          <w:szCs w:val="32"/>
          <w:highlight w:val="none"/>
        </w:rPr>
        <w:t>日期：</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  月  日</w:t>
      </w:r>
    </w:p>
    <w:p>
      <w:pPr>
        <w:pStyle w:val="6"/>
        <w:adjustRightInd w:val="0"/>
        <w:snapToGrid w:val="0"/>
        <w:spacing w:after="0" w:line="360" w:lineRule="auto"/>
        <w:ind w:firstLine="560" w:firstLineChars="200"/>
        <w:rPr>
          <w:rFonts w:hint="eastAsia" w:ascii="黑体" w:hAnsi="黑体" w:eastAsia="黑体" w:cs="黑体"/>
          <w:sz w:val="28"/>
          <w:szCs w:val="28"/>
          <w:highlight w:val="none"/>
        </w:rPr>
      </w:pPr>
    </w:p>
    <w:p>
      <w:pPr>
        <w:pStyle w:val="6"/>
        <w:adjustRightInd w:val="0"/>
        <w:snapToGrid w:val="0"/>
        <w:spacing w:after="0" w:line="360" w:lineRule="auto"/>
        <w:ind w:firstLine="560" w:firstLineChars="200"/>
        <w:rPr>
          <w:rFonts w:hint="eastAsia" w:ascii="黑体" w:hAnsi="黑体" w:eastAsia="黑体" w:cs="黑体"/>
          <w:sz w:val="28"/>
          <w:szCs w:val="28"/>
          <w:highlight w:val="none"/>
        </w:rPr>
      </w:pPr>
    </w:p>
    <w:bookmarkEnd w:id="5"/>
    <w:bookmarkEnd w:id="6"/>
    <w:bookmarkEnd w:id="7"/>
    <w:bookmarkEnd w:id="8"/>
    <w:p>
      <w:pPr>
        <w:spacing w:before="240" w:beforeLines="100" w:after="480" w:afterLines="200" w:line="320" w:lineRule="exact"/>
        <w:jc w:val="center"/>
        <w:rPr>
          <w:rFonts w:hint="eastAsia" w:ascii="黑体" w:hAnsi="黑体" w:eastAsia="黑体" w:cs="黑体"/>
          <w:sz w:val="40"/>
          <w:szCs w:val="40"/>
          <w:highlight w:val="none"/>
        </w:rPr>
      </w:pPr>
      <w:bookmarkStart w:id="9" w:name="_Toc1800"/>
      <w:bookmarkStart w:id="10" w:name="_Toc12426"/>
      <w:bookmarkStart w:id="11" w:name="_Toc439699522"/>
      <w:bookmarkStart w:id="12" w:name="_Toc199"/>
      <w:bookmarkStart w:id="13" w:name="_Toc16184"/>
      <w:bookmarkStart w:id="14" w:name="_Toc24199"/>
      <w:bookmarkStart w:id="15" w:name="_Toc1287"/>
      <w:r>
        <w:rPr>
          <w:rFonts w:hint="eastAsia" w:ascii="黑体" w:hAnsi="黑体" w:eastAsia="黑体" w:cs="黑体"/>
          <w:highlight w:val="none"/>
        </w:rPr>
        <w:br w:type="page"/>
      </w:r>
      <w:bookmarkEnd w:id="9"/>
      <w:bookmarkEnd w:id="10"/>
      <w:bookmarkEnd w:id="11"/>
      <w:bookmarkEnd w:id="12"/>
      <w:bookmarkEnd w:id="13"/>
      <w:bookmarkEnd w:id="14"/>
      <w:bookmarkEnd w:id="15"/>
      <w:r>
        <w:rPr>
          <w:rFonts w:hint="eastAsia" w:ascii="黑体" w:hAnsi="黑体" w:eastAsia="黑体" w:cs="黑体"/>
          <w:sz w:val="40"/>
          <w:szCs w:val="40"/>
          <w:highlight w:val="none"/>
        </w:rPr>
        <w:t>购销廉洁、诚信承诺书</w:t>
      </w:r>
    </w:p>
    <w:p>
      <w:pPr>
        <w:rPr>
          <w:rFonts w:hint="eastAsia" w:ascii="仿宋" w:hAnsi="仿宋" w:eastAsia="仿宋" w:cs="仿宋"/>
          <w:spacing w:val="2"/>
          <w:sz w:val="32"/>
          <w:szCs w:val="32"/>
          <w:highlight w:val="none"/>
        </w:rPr>
      </w:pPr>
      <w:bookmarkStart w:id="16" w:name="_Toc5468"/>
      <w:r>
        <w:rPr>
          <w:rFonts w:hint="eastAsia" w:ascii="仿宋" w:hAnsi="仿宋" w:eastAsia="仿宋" w:cs="仿宋"/>
          <w:spacing w:val="2"/>
          <w:sz w:val="32"/>
          <w:szCs w:val="32"/>
          <w:highlight w:val="none"/>
        </w:rPr>
        <w:t>乐山市五通桥区</w:t>
      </w:r>
      <w:r>
        <w:rPr>
          <w:rFonts w:hint="eastAsia" w:ascii="仿宋" w:hAnsi="仿宋" w:eastAsia="仿宋" w:cs="仿宋"/>
          <w:spacing w:val="2"/>
          <w:sz w:val="32"/>
          <w:szCs w:val="32"/>
          <w:highlight w:val="none"/>
          <w:lang w:val="en-US" w:eastAsia="zh-CN"/>
        </w:rPr>
        <w:t>紧密型</w:t>
      </w:r>
      <w:r>
        <w:rPr>
          <w:rFonts w:hint="eastAsia" w:ascii="仿宋" w:hAnsi="仿宋" w:eastAsia="仿宋" w:cs="仿宋"/>
          <w:spacing w:val="2"/>
          <w:sz w:val="32"/>
          <w:szCs w:val="32"/>
          <w:highlight w:val="none"/>
        </w:rPr>
        <w:t>城市医疗集团</w:t>
      </w:r>
      <w:r>
        <w:rPr>
          <w:rFonts w:hint="eastAsia" w:ascii="仿宋" w:hAnsi="仿宋" w:eastAsia="仿宋" w:cs="仿宋"/>
          <w:spacing w:val="2"/>
          <w:sz w:val="32"/>
          <w:szCs w:val="32"/>
          <w:highlight w:val="none"/>
          <w:lang w:val="en-US" w:eastAsia="zh-CN"/>
        </w:rPr>
        <w:t>金山</w:t>
      </w:r>
      <w:r>
        <w:rPr>
          <w:rFonts w:hint="eastAsia" w:ascii="仿宋" w:hAnsi="仿宋" w:eastAsia="仿宋" w:cs="仿宋"/>
          <w:spacing w:val="2"/>
          <w:sz w:val="32"/>
          <w:szCs w:val="32"/>
          <w:highlight w:val="none"/>
        </w:rPr>
        <w:t>镇</w:t>
      </w:r>
      <w:r>
        <w:rPr>
          <w:rFonts w:hint="eastAsia" w:ascii="仿宋" w:hAnsi="仿宋" w:eastAsia="仿宋" w:cs="仿宋"/>
          <w:spacing w:val="2"/>
          <w:sz w:val="32"/>
          <w:szCs w:val="32"/>
          <w:highlight w:val="none"/>
          <w:lang w:val="en-US" w:eastAsia="zh-CN"/>
        </w:rPr>
        <w:t>中心</w:t>
      </w:r>
      <w:r>
        <w:rPr>
          <w:rFonts w:hint="eastAsia" w:ascii="仿宋" w:hAnsi="仿宋" w:eastAsia="仿宋" w:cs="仿宋"/>
          <w:spacing w:val="2"/>
          <w:sz w:val="32"/>
          <w:szCs w:val="32"/>
          <w:highlight w:val="none"/>
        </w:rPr>
        <w:t>卫生院</w:t>
      </w:r>
      <w:r>
        <w:rPr>
          <w:rFonts w:hint="eastAsia" w:ascii="仿宋" w:hAnsi="仿宋" w:eastAsia="仿宋" w:cs="仿宋"/>
          <w:sz w:val="32"/>
          <w:szCs w:val="32"/>
          <w:highlight w:val="none"/>
        </w:rPr>
        <w:t>：</w:t>
      </w:r>
    </w:p>
    <w:p>
      <w:pPr>
        <w:pStyle w:val="27"/>
        <w:spacing w:line="24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为进一步加强医疗卫生行风建设，规范医疗卫生机构购销行为，有效防范商业贿赂行为，营造公平交易、诚实守信的购销环境，我公司特作出以下承诺，并严格遵守：</w:t>
      </w:r>
    </w:p>
    <w:p>
      <w:pPr>
        <w:pStyle w:val="27"/>
        <w:spacing w:line="24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一、本公司严格按照《民法典》及购销合同约定购销相关产品。</w:t>
      </w:r>
    </w:p>
    <w:p>
      <w:pPr>
        <w:pStyle w:val="27"/>
        <w:spacing w:line="24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五、本公司如违反本承诺，愿意接受医院相关处罚规定。</w:t>
      </w:r>
    </w:p>
    <w:p>
      <w:pPr>
        <w:pStyle w:val="27"/>
        <w:spacing w:line="24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供应商或厂家名称：        （盖章）</w:t>
      </w:r>
    </w:p>
    <w:p>
      <w:pPr>
        <w:pStyle w:val="27"/>
        <w:spacing w:line="24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法定代表人或授权代表（签字）：</w:t>
      </w:r>
    </w:p>
    <w:p>
      <w:pPr>
        <w:pStyle w:val="27"/>
        <w:spacing w:line="240" w:lineRule="auto"/>
        <w:ind w:firstLine="0"/>
        <w:rPr>
          <w:rFonts w:hint="eastAsia" w:ascii="仿宋" w:hAnsi="仿宋" w:eastAsia="仿宋" w:cs="仿宋"/>
          <w:sz w:val="32"/>
          <w:szCs w:val="32"/>
          <w:highlight w:val="none"/>
        </w:rPr>
      </w:pPr>
    </w:p>
    <w:p>
      <w:pPr>
        <w:pStyle w:val="27"/>
        <w:spacing w:line="240" w:lineRule="auto"/>
        <w:ind w:firstLine="0"/>
        <w:rPr>
          <w:rFonts w:hint="eastAsia" w:ascii="仿宋" w:hAnsi="仿宋" w:eastAsia="仿宋" w:cs="仿宋"/>
          <w:sz w:val="32"/>
          <w:szCs w:val="32"/>
          <w:highlight w:val="none"/>
        </w:rPr>
      </w:pPr>
    </w:p>
    <w:p>
      <w:pPr>
        <w:autoSpaceDN w:val="0"/>
        <w:ind w:firstLine="640" w:firstLineChars="2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日期：202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  月  日</w:t>
      </w:r>
      <w:bookmarkEnd w:id="16"/>
    </w:p>
    <w:p>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pPr>
        <w:numPr>
          <w:ilvl w:val="0"/>
          <w:numId w:val="1"/>
        </w:numPr>
        <w:jc w:val="center"/>
        <w:rPr>
          <w:rFonts w:hint="eastAsia" w:ascii="黑体" w:hAnsi="黑体" w:eastAsia="黑体" w:cs="黑体"/>
          <w:b/>
          <w:sz w:val="36"/>
          <w:szCs w:val="36"/>
          <w:highlight w:val="none"/>
        </w:rPr>
      </w:pPr>
      <w:r>
        <w:rPr>
          <w:rFonts w:hint="eastAsia" w:ascii="黑体" w:hAnsi="黑体" w:eastAsia="黑体" w:cs="黑体"/>
          <w:b/>
          <w:sz w:val="36"/>
          <w:szCs w:val="36"/>
          <w:highlight w:val="none"/>
        </w:rPr>
        <w:t>采购资质要求</w:t>
      </w:r>
    </w:p>
    <w:p>
      <w:pPr>
        <w:pStyle w:val="6"/>
        <w:rPr>
          <w:rFonts w:hint="eastAsia" w:ascii="黑体" w:hAnsi="黑体" w:eastAsia="黑体" w:cs="黑体"/>
          <w:b/>
          <w:sz w:val="36"/>
          <w:szCs w:val="36"/>
          <w:highlight w:val="none"/>
        </w:rPr>
      </w:pP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资格性文件：供应商应当提供的资格要求的相关证明材料（缺少一项投标无效处理）</w:t>
      </w:r>
    </w:p>
    <w:tbl>
      <w:tblPr>
        <w:tblStyle w:val="20"/>
        <w:tblpPr w:leftFromText="180" w:rightFromText="180" w:vertAnchor="text" w:horzAnchor="page" w:tblpXSpec="center" w:tblpY="371"/>
        <w:tblOverlap w:val="never"/>
        <w:tblW w:w="89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5810"/>
        <w:gridCol w:w="911"/>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703" w:type="dxa"/>
            <w:vAlign w:val="center"/>
          </w:tcPr>
          <w:p>
            <w:pPr>
              <w:snapToGrid w:val="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序号</w:t>
            </w:r>
          </w:p>
        </w:tc>
        <w:tc>
          <w:tcPr>
            <w:tcW w:w="5810" w:type="dxa"/>
            <w:vAlign w:val="center"/>
          </w:tcPr>
          <w:p>
            <w:pPr>
              <w:snapToGrid w:val="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审查项目</w:t>
            </w:r>
          </w:p>
        </w:tc>
        <w:tc>
          <w:tcPr>
            <w:tcW w:w="911" w:type="dxa"/>
            <w:vAlign w:val="center"/>
          </w:tcPr>
          <w:p>
            <w:pPr>
              <w:snapToGrid w:val="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合格条件</w:t>
            </w:r>
          </w:p>
        </w:tc>
        <w:tc>
          <w:tcPr>
            <w:tcW w:w="1493" w:type="dxa"/>
            <w:vAlign w:val="center"/>
          </w:tcPr>
          <w:p>
            <w:pPr>
              <w:snapToGrid w:val="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8" w:hRule="atLeast"/>
          <w:jc w:val="center"/>
        </w:trPr>
        <w:tc>
          <w:tcPr>
            <w:tcW w:w="703" w:type="dxa"/>
            <w:vAlign w:val="center"/>
          </w:tcPr>
          <w:p>
            <w:pPr>
              <w:snapToGrid w:val="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1</w:t>
            </w:r>
          </w:p>
        </w:tc>
        <w:tc>
          <w:tcPr>
            <w:tcW w:w="5810" w:type="dxa"/>
            <w:vAlign w:val="center"/>
          </w:tcPr>
          <w:p>
            <w:pPr>
              <w:snapToGrid w:val="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 xml:space="preserve">三证（营业执照、税务登记证、组织机构代码证）副本；三证合一的须提供营业执照副本；事业单位、社会团体提供法人登记证书复印件 </w:t>
            </w:r>
          </w:p>
        </w:tc>
        <w:tc>
          <w:tcPr>
            <w:tcW w:w="911" w:type="dxa"/>
            <w:vAlign w:val="center"/>
          </w:tcPr>
          <w:p>
            <w:pPr>
              <w:snapToGrid w:val="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有效</w:t>
            </w:r>
          </w:p>
        </w:tc>
        <w:tc>
          <w:tcPr>
            <w:tcW w:w="1493" w:type="dxa"/>
            <w:vAlign w:val="center"/>
          </w:tcPr>
          <w:p>
            <w:pPr>
              <w:snapToGrid w:val="0"/>
              <w:contextualSpacing/>
              <w:jc w:val="center"/>
              <w:rPr>
                <w:rFonts w:hint="eastAsia" w:ascii="仿宋" w:hAnsi="仿宋" w:eastAsia="仿宋" w:cs="仿宋"/>
                <w:spacing w:val="2"/>
                <w:sz w:val="32"/>
                <w:szCs w:val="32"/>
                <w:highlight w:val="none"/>
              </w:rPr>
            </w:pPr>
            <w:bookmarkStart w:id="17" w:name="OLE_LINK2"/>
            <w:r>
              <w:rPr>
                <w:rFonts w:hint="eastAsia" w:ascii="仿宋" w:hAnsi="仿宋" w:eastAsia="仿宋" w:cs="仿宋"/>
                <w:spacing w:val="2"/>
                <w:sz w:val="32"/>
                <w:szCs w:val="32"/>
                <w:highlight w:val="none"/>
              </w:rPr>
              <w:t>复印件加盖公章</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jc w:val="center"/>
        </w:trPr>
        <w:tc>
          <w:tcPr>
            <w:tcW w:w="703" w:type="dxa"/>
            <w:vAlign w:val="center"/>
          </w:tcPr>
          <w:p>
            <w:pPr>
              <w:snapToGrid w:val="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w:t>
            </w:r>
          </w:p>
        </w:tc>
        <w:tc>
          <w:tcPr>
            <w:tcW w:w="5810" w:type="dxa"/>
            <w:vAlign w:val="center"/>
          </w:tcPr>
          <w:p>
            <w:pPr>
              <w:snapToGrid w:val="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提供承诺，购销廉洁、诚信承诺书</w:t>
            </w:r>
          </w:p>
        </w:tc>
        <w:tc>
          <w:tcPr>
            <w:tcW w:w="911" w:type="dxa"/>
            <w:vAlign w:val="center"/>
          </w:tcPr>
          <w:p>
            <w:pPr>
              <w:snapToGrid w:val="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有效</w:t>
            </w:r>
          </w:p>
        </w:tc>
        <w:tc>
          <w:tcPr>
            <w:tcW w:w="1493" w:type="dxa"/>
            <w:vAlign w:val="center"/>
          </w:tcPr>
          <w:p>
            <w:pPr>
              <w:snapToGrid w:val="0"/>
              <w:contextualSpacing/>
              <w:jc w:val="center"/>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1" w:hRule="atLeast"/>
          <w:jc w:val="center"/>
        </w:trPr>
        <w:tc>
          <w:tcPr>
            <w:tcW w:w="703" w:type="dxa"/>
            <w:vAlign w:val="center"/>
          </w:tcPr>
          <w:p>
            <w:pPr>
              <w:snapToGrid w:val="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w:t>
            </w:r>
          </w:p>
        </w:tc>
        <w:tc>
          <w:tcPr>
            <w:tcW w:w="5810" w:type="dxa"/>
            <w:shd w:val="clear" w:color="auto" w:fill="auto"/>
            <w:vAlign w:val="center"/>
          </w:tcPr>
          <w:p>
            <w:pPr>
              <w:snapToGrid w:val="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法定代表人授权委托书（法定代表人参与的须提供法定代表人证明书），法定代表人和授权代表的身份证</w:t>
            </w:r>
          </w:p>
        </w:tc>
        <w:tc>
          <w:tcPr>
            <w:tcW w:w="911" w:type="dxa"/>
            <w:shd w:val="clear" w:color="auto" w:fill="auto"/>
            <w:vAlign w:val="center"/>
          </w:tcPr>
          <w:p>
            <w:pPr>
              <w:snapToGrid w:val="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有效</w:t>
            </w:r>
          </w:p>
        </w:tc>
        <w:tc>
          <w:tcPr>
            <w:tcW w:w="1493" w:type="dxa"/>
            <w:shd w:val="clear" w:color="auto" w:fill="auto"/>
            <w:vAlign w:val="center"/>
          </w:tcPr>
          <w:p>
            <w:pPr>
              <w:snapToGrid w:val="0"/>
              <w:contextualSpacing/>
              <w:jc w:val="center"/>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5" w:hRule="atLeast"/>
          <w:jc w:val="center"/>
        </w:trPr>
        <w:tc>
          <w:tcPr>
            <w:tcW w:w="703" w:type="dxa"/>
            <w:vAlign w:val="center"/>
          </w:tcPr>
          <w:p>
            <w:pPr>
              <w:snapToGrid w:val="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4</w:t>
            </w:r>
          </w:p>
        </w:tc>
        <w:tc>
          <w:tcPr>
            <w:tcW w:w="5810" w:type="dxa"/>
            <w:shd w:val="clear" w:color="auto" w:fill="auto"/>
            <w:vAlign w:val="center"/>
          </w:tcPr>
          <w:p>
            <w:pPr>
              <w:snapToGrid w:val="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供应商通过“信用中国”(</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仿宋" w:hAnsi="仿宋" w:eastAsia="仿宋" w:cs="仿宋"/>
                <w:spacing w:val="2"/>
                <w:sz w:val="32"/>
                <w:szCs w:val="32"/>
                <w:highlight w:val="none"/>
              </w:rPr>
              <w:t>www.creditchina.gov.cn)</w:t>
            </w:r>
            <w:r>
              <w:rPr>
                <w:rFonts w:hint="eastAsia" w:ascii="仿宋" w:hAnsi="仿宋" w:eastAsia="仿宋" w:cs="仿宋"/>
                <w:spacing w:val="2"/>
                <w:sz w:val="32"/>
                <w:szCs w:val="32"/>
                <w:highlight w:val="none"/>
              </w:rPr>
              <w:fldChar w:fldCharType="end"/>
            </w:r>
            <w:r>
              <w:rPr>
                <w:rFonts w:hint="eastAsia" w:ascii="仿宋" w:hAnsi="仿宋" w:eastAsia="仿宋" w:cs="仿宋"/>
                <w:spacing w:val="2"/>
                <w:sz w:val="32"/>
                <w:szCs w:val="32"/>
                <w:highlight w:val="none"/>
              </w:rPr>
              <w:t>、“中国政府采购网”(www.ccgp.gov.cn)网站查询公告发布之日起前三年的信用记录，无不良记录</w:t>
            </w:r>
          </w:p>
        </w:tc>
        <w:tc>
          <w:tcPr>
            <w:tcW w:w="911" w:type="dxa"/>
            <w:shd w:val="clear" w:color="auto" w:fill="auto"/>
            <w:vAlign w:val="center"/>
          </w:tcPr>
          <w:p>
            <w:pPr>
              <w:snapToGrid w:val="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有效</w:t>
            </w:r>
          </w:p>
        </w:tc>
        <w:tc>
          <w:tcPr>
            <w:tcW w:w="1493" w:type="dxa"/>
            <w:shd w:val="clear" w:color="auto" w:fill="auto"/>
            <w:vAlign w:val="center"/>
          </w:tcPr>
          <w:p>
            <w:pPr>
              <w:snapToGrid w:val="0"/>
              <w:contextualSpacing/>
              <w:jc w:val="center"/>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网页截图盖公章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703" w:type="dxa"/>
            <w:vAlign w:val="center"/>
          </w:tcPr>
          <w:p>
            <w:pPr>
              <w:snapToGrid w:val="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5</w:t>
            </w:r>
          </w:p>
        </w:tc>
        <w:tc>
          <w:tcPr>
            <w:tcW w:w="5810" w:type="dxa"/>
            <w:vAlign w:val="center"/>
          </w:tcPr>
          <w:p>
            <w:pPr>
              <w:snapToGrid w:val="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 xml:space="preserve"> 涉及产品及其配置产品为医疗器械的，投标人须符合《医疗器械监督管理条例》要求，并针对其自身生产的产品需提供医疗器械生产许可证或生产备案凭证，针对非自身生产的产品需提供医疗器械经营企业许可证或经营备案凭证（已提供包含二类备案的多证合一营业执照的供应商除外）。</w:t>
            </w:r>
          </w:p>
        </w:tc>
        <w:tc>
          <w:tcPr>
            <w:tcW w:w="911" w:type="dxa"/>
            <w:vAlign w:val="center"/>
          </w:tcPr>
          <w:p>
            <w:pPr>
              <w:snapToGrid w:val="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有效</w:t>
            </w:r>
          </w:p>
        </w:tc>
        <w:tc>
          <w:tcPr>
            <w:tcW w:w="1493" w:type="dxa"/>
            <w:vAlign w:val="center"/>
          </w:tcPr>
          <w:p>
            <w:pPr>
              <w:snapToGrid w:val="0"/>
              <w:contextualSpacing/>
              <w:jc w:val="center"/>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703" w:type="dxa"/>
            <w:vAlign w:val="center"/>
          </w:tcPr>
          <w:p>
            <w:pPr>
              <w:snapToGrid w:val="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6</w:t>
            </w:r>
          </w:p>
        </w:tc>
        <w:tc>
          <w:tcPr>
            <w:tcW w:w="5810" w:type="dxa"/>
            <w:vAlign w:val="center"/>
          </w:tcPr>
          <w:p>
            <w:pPr>
              <w:snapToGrid w:val="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涉及产品及其配置产品为医疗器械的，产品及其配置产品须符合《医疗器械注册与备案管理办法》要求并提供中华人民共和国医疗器械注册证或备案凭证；</w:t>
            </w:r>
          </w:p>
        </w:tc>
        <w:tc>
          <w:tcPr>
            <w:tcW w:w="911" w:type="dxa"/>
            <w:vAlign w:val="center"/>
          </w:tcPr>
          <w:p>
            <w:pPr>
              <w:snapToGrid w:val="0"/>
              <w:contextualSpacing/>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有效</w:t>
            </w:r>
          </w:p>
        </w:tc>
        <w:tc>
          <w:tcPr>
            <w:tcW w:w="1493" w:type="dxa"/>
            <w:vAlign w:val="center"/>
          </w:tcPr>
          <w:p>
            <w:pPr>
              <w:snapToGrid w:val="0"/>
              <w:contextualSpacing/>
              <w:jc w:val="center"/>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703" w:type="dxa"/>
            <w:vAlign w:val="center"/>
          </w:tcPr>
          <w:p>
            <w:pPr>
              <w:snapToGrid w:val="0"/>
              <w:contextualSpacing/>
              <w:rPr>
                <w:rFonts w:hint="eastAsia" w:ascii="仿宋" w:hAnsi="仿宋" w:eastAsia="仿宋" w:cs="仿宋"/>
                <w:spacing w:val="2"/>
                <w:sz w:val="32"/>
                <w:szCs w:val="32"/>
                <w:highlight w:val="none"/>
              </w:rPr>
            </w:pPr>
          </w:p>
        </w:tc>
        <w:tc>
          <w:tcPr>
            <w:tcW w:w="5810" w:type="dxa"/>
            <w:vAlign w:val="center"/>
          </w:tcPr>
          <w:p>
            <w:pPr>
              <w:snapToGrid w:val="0"/>
              <w:contextualSpacing/>
              <w:rPr>
                <w:rFonts w:hint="eastAsia" w:ascii="仿宋" w:hAnsi="仿宋" w:eastAsia="仿宋" w:cs="仿宋"/>
                <w:spacing w:val="2"/>
                <w:sz w:val="32"/>
                <w:szCs w:val="32"/>
                <w:highlight w:val="none"/>
              </w:rPr>
            </w:pPr>
          </w:p>
        </w:tc>
        <w:tc>
          <w:tcPr>
            <w:tcW w:w="911" w:type="dxa"/>
            <w:vAlign w:val="center"/>
          </w:tcPr>
          <w:p>
            <w:pPr>
              <w:snapToGrid w:val="0"/>
              <w:contextualSpacing/>
              <w:rPr>
                <w:rFonts w:hint="eastAsia" w:ascii="仿宋" w:hAnsi="仿宋" w:eastAsia="仿宋" w:cs="仿宋"/>
                <w:spacing w:val="2"/>
                <w:sz w:val="32"/>
                <w:szCs w:val="32"/>
                <w:highlight w:val="none"/>
              </w:rPr>
            </w:pPr>
          </w:p>
        </w:tc>
        <w:tc>
          <w:tcPr>
            <w:tcW w:w="1493" w:type="dxa"/>
            <w:vAlign w:val="center"/>
          </w:tcPr>
          <w:p>
            <w:pPr>
              <w:snapToGrid w:val="0"/>
              <w:contextualSpacing/>
              <w:rPr>
                <w:rFonts w:hint="eastAsia" w:ascii="仿宋" w:hAnsi="仿宋" w:eastAsia="仿宋" w:cs="仿宋"/>
                <w:spacing w:val="2"/>
                <w:sz w:val="32"/>
                <w:szCs w:val="32"/>
                <w:highlight w:val="none"/>
              </w:rPr>
            </w:pPr>
          </w:p>
        </w:tc>
      </w:tr>
    </w:tbl>
    <w:p>
      <w:pPr>
        <w:rPr>
          <w:rFonts w:hint="eastAsia" w:ascii="仿宋" w:hAnsi="仿宋" w:eastAsia="仿宋" w:cs="仿宋"/>
          <w:sz w:val="32"/>
          <w:szCs w:val="32"/>
          <w:highlight w:val="none"/>
        </w:rPr>
      </w:pPr>
    </w:p>
    <w:p>
      <w:pPr>
        <w:jc w:val="center"/>
        <w:rPr>
          <w:rFonts w:hint="eastAsia" w:ascii="黑体" w:hAnsi="黑体" w:eastAsia="黑体" w:cs="黑体"/>
          <w:sz w:val="36"/>
          <w:szCs w:val="44"/>
          <w:highlight w:val="none"/>
        </w:rPr>
      </w:pPr>
      <w:r>
        <w:rPr>
          <w:rFonts w:hint="eastAsia" w:ascii="黑体" w:hAnsi="黑体" w:eastAsia="黑体" w:cs="黑体"/>
          <w:b/>
          <w:sz w:val="36"/>
          <w:szCs w:val="36"/>
          <w:highlight w:val="none"/>
        </w:rPr>
        <w:t>第五章  采购项目技术、服务及其他商务要求</w:t>
      </w:r>
    </w:p>
    <w:p>
      <w:pPr>
        <w:pStyle w:val="6"/>
        <w:rPr>
          <w:rFonts w:hint="eastAsia" w:ascii="黑体" w:hAnsi="黑体" w:eastAsia="黑体" w:cs="黑体"/>
          <w:highlight w:val="none"/>
        </w:rPr>
      </w:pPr>
    </w:p>
    <w:p>
      <w:pPr>
        <w:pStyle w:val="2"/>
        <w:ind w:firstLine="643" w:firstLineChars="200"/>
        <w:rPr>
          <w:rFonts w:hint="eastAsia" w:ascii="仿宋" w:hAnsi="仿宋" w:eastAsia="仿宋" w:cs="仿宋"/>
          <w:sz w:val="36"/>
          <w:szCs w:val="36"/>
          <w:highlight w:val="none"/>
        </w:rPr>
      </w:pPr>
      <w:r>
        <w:rPr>
          <w:rFonts w:hint="eastAsia" w:ascii="仿宋" w:hAnsi="仿宋" w:eastAsia="仿宋" w:cs="仿宋"/>
          <w:b/>
          <w:bCs/>
          <w:sz w:val="32"/>
          <w:szCs w:val="32"/>
          <w:highlight w:val="none"/>
        </w:rPr>
        <w:t>技术参数要求：</w:t>
      </w:r>
    </w:p>
    <w:p>
      <w:pPr>
        <w:pStyle w:val="2"/>
        <w:ind w:firstLine="640" w:firstLineChars="200"/>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微型彩色超声诊断系统：</w:t>
      </w:r>
    </w:p>
    <w:p>
      <w:pPr>
        <w:pStyle w:val="2"/>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zh-CN"/>
        </w:rPr>
        <w:t>、</w:t>
      </w:r>
      <w:r>
        <w:rPr>
          <w:rFonts w:hint="eastAsia" w:ascii="方正仿宋_GB2312" w:hAnsi="方正仿宋_GB2312" w:eastAsia="方正仿宋_GB2312" w:cs="方正仿宋_GB2312"/>
          <w:i w:val="0"/>
          <w:caps w:val="0"/>
          <w:color w:val="000000" w:themeColor="text1"/>
          <w:spacing w:val="0"/>
          <w:sz w:val="32"/>
          <w:szCs w:val="32"/>
          <w:highlight w:val="none"/>
          <w:u w:val="none"/>
          <w:lang w:val="zh-CN" w:eastAsia="zh-CN"/>
          <w14:textFill>
            <w14:solidFill>
              <w14:schemeClr w14:val="tx1"/>
            </w14:solidFill>
          </w14:textFill>
        </w:rPr>
        <w:t>结构形式：为便携手持式，探头接口：USB/Type-C连接</w:t>
      </w:r>
      <w:r>
        <w:rPr>
          <w:rFonts w:hint="eastAsia" w:ascii="方正仿宋_GB2312" w:hAnsi="方正仿宋_GB2312" w:eastAsia="方正仿宋_GB2312" w:cs="方正仿宋_GB2312"/>
          <w:i w:val="0"/>
          <w:caps w:val="0"/>
          <w:color w:val="000000" w:themeColor="text1"/>
          <w:spacing w:val="0"/>
          <w:sz w:val="32"/>
          <w:szCs w:val="32"/>
          <w:highlight w:val="none"/>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76" w:lineRule="auto"/>
        <w:ind w:firstLine="640" w:firstLineChars="200"/>
        <w:textAlignment w:val="auto"/>
        <w:rPr>
          <w:rFonts w:hint="eastAsia" w:ascii="仿宋" w:hAnsi="仿宋" w:eastAsia="仿宋" w:cs="仿宋"/>
          <w:sz w:val="32"/>
          <w:szCs w:val="32"/>
          <w:highlight w:val="none"/>
          <w:lang w:val="zh-CN"/>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zh-CN"/>
        </w:rPr>
        <w:t>、</w:t>
      </w:r>
      <w:r>
        <w:rPr>
          <w:rFonts w:hint="eastAsia" w:ascii="方正仿宋_GB2312" w:hAnsi="方正仿宋_GB2312" w:eastAsia="方正仿宋_GB2312" w:cs="方正仿宋_GB2312"/>
          <w:i w:val="0"/>
          <w:caps w:val="0"/>
          <w:color w:val="000000" w:themeColor="text1"/>
          <w:spacing w:val="0"/>
          <w:sz w:val="32"/>
          <w:szCs w:val="32"/>
          <w:highlight w:val="none"/>
          <w:u w:val="none"/>
          <w:lang w:val="zh-CN" w:eastAsia="zh-CN"/>
          <w14:textFill>
            <w14:solidFill>
              <w14:schemeClr w14:val="tx1"/>
            </w14:solidFill>
          </w14:textFill>
        </w:rPr>
        <w:t>扫描方式为电子凸阵，128阵元，</w:t>
      </w:r>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w:t>
      </w:r>
      <w:r>
        <w:rPr>
          <w:rFonts w:hint="eastAsia" w:ascii="方正仿宋_GB2312" w:hAnsi="方正仿宋_GB2312" w:eastAsia="方正仿宋_GB2312" w:cs="方正仿宋_GB2312"/>
          <w:i w:val="0"/>
          <w:caps w:val="0"/>
          <w:color w:val="000000" w:themeColor="text1"/>
          <w:spacing w:val="0"/>
          <w:sz w:val="32"/>
          <w:szCs w:val="32"/>
          <w:highlight w:val="none"/>
          <w:u w:val="none"/>
          <w:lang w:val="zh-CN" w:eastAsia="zh-CN"/>
          <w14:textFill>
            <w14:solidFill>
              <w14:schemeClr w14:val="tx1"/>
            </w14:solidFill>
          </w14:textFill>
        </w:rPr>
        <w:t>32物理通道，提升整体图像质量</w:t>
      </w:r>
      <w:r>
        <w:rPr>
          <w:rFonts w:hint="eastAsia" w:ascii="方正仿宋_GB2312" w:hAnsi="方正仿宋_GB2312" w:eastAsia="方正仿宋_GB2312" w:cs="方正仿宋_GB2312"/>
          <w:i w:val="0"/>
          <w:caps w:val="0"/>
          <w:color w:val="000000" w:themeColor="text1"/>
          <w:spacing w:val="0"/>
          <w:sz w:val="32"/>
          <w:szCs w:val="32"/>
          <w:highlight w:val="none"/>
          <w:u w:val="none"/>
          <w:lang w:val="en-US" w:eastAsia="zh-CN"/>
          <w14:textFill>
            <w14:solidFill>
              <w14:schemeClr w14:val="tx1"/>
            </w14:solidFill>
          </w14:textFill>
        </w:rPr>
        <w:t>；</w:t>
      </w:r>
    </w:p>
    <w:p>
      <w:pPr>
        <w:pStyle w:val="2"/>
        <w:ind w:firstLine="640" w:firstLineChars="200"/>
        <w:rPr>
          <w:rFonts w:hint="eastAsia" w:ascii="方正仿宋_GB2312" w:hAnsi="方正仿宋_GB2312" w:eastAsia="方正仿宋_GB2312" w:cs="方正仿宋_GB2312"/>
          <w:i w:val="0"/>
          <w:caps w:val="0"/>
          <w:color w:val="000000" w:themeColor="text1"/>
          <w:spacing w:val="0"/>
          <w:sz w:val="32"/>
          <w:szCs w:val="32"/>
          <w:highlight w:val="none"/>
          <w:u w:val="none"/>
          <w:lang w:val="en-US" w:eastAsia="zh-CN"/>
          <w14:textFill>
            <w14:solidFill>
              <w14:schemeClr w14:val="tx1"/>
            </w14:solidFill>
          </w14:textFill>
        </w:rPr>
      </w:pPr>
      <w:r>
        <w:rPr>
          <w:rFonts w:hint="eastAsia" w:ascii="仿宋" w:hAnsi="仿宋" w:eastAsia="仿宋" w:cs="仿宋"/>
          <w:sz w:val="32"/>
          <w:szCs w:val="32"/>
          <w:highlight w:val="none"/>
        </w:rPr>
        <w:t>3、</w:t>
      </w:r>
      <w:r>
        <w:rPr>
          <w:rFonts w:hint="eastAsia" w:ascii="方正仿宋_GB2312" w:hAnsi="方正仿宋_GB2312" w:eastAsia="方正仿宋_GB2312" w:cs="方正仿宋_GB2312"/>
          <w:i w:val="0"/>
          <w:caps w:val="0"/>
          <w:color w:val="000000" w:themeColor="text1"/>
          <w:spacing w:val="0"/>
          <w:sz w:val="32"/>
          <w:szCs w:val="32"/>
          <w:highlight w:val="none"/>
          <w:u w:val="none"/>
          <w:lang w:val="en-US" w:eastAsia="zh-CN"/>
          <w14:textFill>
            <w14:solidFill>
              <w14:schemeClr w14:val="tx1"/>
            </w14:solidFill>
          </w14:textFill>
        </w:rPr>
        <w:t>超声软件平台：支持Android、Windows操作系统，自带超声工作站，支持远程会诊模块功能扩容；</w:t>
      </w:r>
    </w:p>
    <w:p>
      <w:pPr>
        <w:rPr>
          <w:rFonts w:hint="eastAsia"/>
          <w:highlight w:val="none"/>
        </w:rPr>
      </w:pPr>
    </w:p>
    <w:p>
      <w:pPr>
        <w:pStyle w:val="2"/>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w:t>
      </w:r>
      <w:r>
        <w:rPr>
          <w:rFonts w:hint="eastAsia" w:ascii="方正仿宋_GB2312" w:hAnsi="方正仿宋_GB2312" w:eastAsia="方正仿宋_GB2312" w:cs="方正仿宋_GB2312"/>
          <w:i w:val="0"/>
          <w:caps w:val="0"/>
          <w:color w:val="000000" w:themeColor="text1"/>
          <w:spacing w:val="0"/>
          <w:sz w:val="32"/>
          <w:szCs w:val="32"/>
          <w:highlight w:val="none"/>
          <w:u w:val="none"/>
          <w:lang w:val="en-US" w:eastAsia="zh-CN"/>
          <w14:textFill>
            <w14:solidFill>
              <w14:schemeClr w14:val="tx1"/>
            </w14:solidFill>
          </w14:textFill>
        </w:rPr>
        <w:t>主机中心频率：2.5MHz-5.0MHz；</w:t>
      </w:r>
    </w:p>
    <w:p>
      <w:pPr>
        <w:rPr>
          <w:rFonts w:hint="eastAsia"/>
          <w:highlight w:val="none"/>
        </w:rPr>
      </w:pPr>
    </w:p>
    <w:p>
      <w:pPr>
        <w:ind w:firstLine="640" w:firstLineChars="200"/>
        <w:rPr>
          <w:rFonts w:hint="eastAsia" w:ascii="方正仿宋_GB2312" w:hAnsi="方正仿宋_GB2312" w:eastAsia="方正仿宋_GB2312" w:cs="方正仿宋_GB2312"/>
          <w:i w:val="0"/>
          <w:caps w:val="0"/>
          <w:color w:val="000000" w:themeColor="text1"/>
          <w:spacing w:val="0"/>
          <w:sz w:val="32"/>
          <w:szCs w:val="32"/>
          <w:highlight w:val="none"/>
          <w:u w:val="none"/>
          <w:lang w:val="en-US" w:eastAsia="zh-CN"/>
          <w14:textFill>
            <w14:solidFill>
              <w14:schemeClr w14:val="tx1"/>
            </w14:solidFill>
          </w14:textFill>
        </w:rPr>
      </w:pPr>
      <w:r>
        <w:rPr>
          <w:rFonts w:hint="eastAsia" w:ascii="仿宋" w:hAnsi="仿宋" w:eastAsia="仿宋" w:cs="仿宋"/>
          <w:sz w:val="32"/>
          <w:szCs w:val="32"/>
          <w:highlight w:val="none"/>
          <w:lang w:val="en-US" w:eastAsia="zh-CN"/>
        </w:rPr>
        <w:t>5、</w:t>
      </w:r>
      <w:r>
        <w:rPr>
          <w:rFonts w:hint="eastAsia" w:ascii="方正仿宋_GB2312" w:hAnsi="方正仿宋_GB2312" w:eastAsia="方正仿宋_GB2312" w:cs="方正仿宋_GB2312"/>
          <w:i w:val="0"/>
          <w:caps w:val="0"/>
          <w:color w:val="000000" w:themeColor="text1"/>
          <w:spacing w:val="0"/>
          <w:sz w:val="32"/>
          <w:szCs w:val="32"/>
          <w:highlight w:val="none"/>
          <w:u w:val="none"/>
          <w:lang w:val="zh-CN" w:eastAsia="zh-CN"/>
          <w14:textFill>
            <w14:solidFill>
              <w14:schemeClr w14:val="tx1"/>
            </w14:solidFill>
          </w14:textFill>
        </w:rPr>
        <w:t>支持BMP</w:t>
      </w:r>
      <w:r>
        <w:rPr>
          <w:rFonts w:hint="eastAsia" w:ascii="方正仿宋_GB2312" w:hAnsi="方正仿宋_GB2312" w:eastAsia="方正仿宋_GB2312" w:cs="方正仿宋_GB2312"/>
          <w:i w:val="0"/>
          <w:caps w:val="0"/>
          <w:color w:val="000000" w:themeColor="text1"/>
          <w:spacing w:val="0"/>
          <w:sz w:val="32"/>
          <w:szCs w:val="32"/>
          <w:highlight w:val="none"/>
          <w:u w:val="none"/>
          <w:lang w:val="en-US" w:eastAsia="en-US"/>
          <w14:textFill>
            <w14:solidFill>
              <w14:schemeClr w14:val="tx1"/>
            </w14:solidFill>
          </w14:textFill>
        </w:rPr>
        <w:t>、</w:t>
      </w:r>
      <w:r>
        <w:rPr>
          <w:rFonts w:hint="eastAsia" w:ascii="方正仿宋_GB2312" w:hAnsi="方正仿宋_GB2312" w:eastAsia="方正仿宋_GB2312" w:cs="方正仿宋_GB2312"/>
          <w:i w:val="0"/>
          <w:caps w:val="0"/>
          <w:color w:val="000000" w:themeColor="text1"/>
          <w:spacing w:val="0"/>
          <w:sz w:val="32"/>
          <w:szCs w:val="32"/>
          <w:highlight w:val="none"/>
          <w:u w:val="none"/>
          <w:lang w:val="zh-CN" w:eastAsia="zh-CN"/>
          <w14:textFill>
            <w14:solidFill>
              <w14:schemeClr w14:val="tx1"/>
            </w14:solidFill>
          </w14:textFill>
        </w:rPr>
        <w:t>JPG</w:t>
      </w:r>
      <w:r>
        <w:rPr>
          <w:rFonts w:hint="eastAsia" w:ascii="方正仿宋_GB2312" w:hAnsi="方正仿宋_GB2312" w:eastAsia="方正仿宋_GB2312" w:cs="方正仿宋_GB2312"/>
          <w:i w:val="0"/>
          <w:caps w:val="0"/>
          <w:color w:val="000000" w:themeColor="text1"/>
          <w:spacing w:val="0"/>
          <w:sz w:val="32"/>
          <w:szCs w:val="32"/>
          <w:highlight w:val="none"/>
          <w:u w:val="none"/>
          <w:lang w:val="en-US" w:eastAsia="en-US"/>
          <w14:textFill>
            <w14:solidFill>
              <w14:schemeClr w14:val="tx1"/>
            </w14:solidFill>
          </w14:textFill>
        </w:rPr>
        <w:t>、</w:t>
      </w:r>
      <w:r>
        <w:rPr>
          <w:rFonts w:hint="eastAsia" w:ascii="方正仿宋_GB2312" w:hAnsi="方正仿宋_GB2312" w:eastAsia="方正仿宋_GB2312" w:cs="方正仿宋_GB2312"/>
          <w:i w:val="0"/>
          <w:caps w:val="0"/>
          <w:color w:val="000000" w:themeColor="text1"/>
          <w:spacing w:val="0"/>
          <w:sz w:val="32"/>
          <w:szCs w:val="32"/>
          <w:highlight w:val="none"/>
          <w:u w:val="none"/>
          <w:lang w:val="zh-CN" w:eastAsia="zh-CN"/>
          <w14:textFill>
            <w14:solidFill>
              <w14:schemeClr w14:val="tx1"/>
            </w14:solidFill>
          </w14:textFill>
        </w:rPr>
        <w:t>PNG</w:t>
      </w:r>
      <w:r>
        <w:rPr>
          <w:rFonts w:hint="eastAsia" w:ascii="方正仿宋_GB2312" w:hAnsi="方正仿宋_GB2312" w:eastAsia="方正仿宋_GB2312" w:cs="方正仿宋_GB2312"/>
          <w:i w:val="0"/>
          <w:caps w:val="0"/>
          <w:color w:val="000000" w:themeColor="text1"/>
          <w:spacing w:val="0"/>
          <w:sz w:val="32"/>
          <w:szCs w:val="32"/>
          <w:highlight w:val="none"/>
          <w:u w:val="none"/>
          <w:lang w:val="en-US" w:eastAsia="en-US"/>
          <w14:textFill>
            <w14:solidFill>
              <w14:schemeClr w14:val="tx1"/>
            </w14:solidFill>
          </w14:textFill>
        </w:rPr>
        <w:t>、</w:t>
      </w:r>
      <w:r>
        <w:rPr>
          <w:rFonts w:hint="eastAsia" w:ascii="方正仿宋_GB2312" w:hAnsi="方正仿宋_GB2312" w:eastAsia="方正仿宋_GB2312" w:cs="方正仿宋_GB2312"/>
          <w:i w:val="0"/>
          <w:caps w:val="0"/>
          <w:color w:val="000000" w:themeColor="text1"/>
          <w:spacing w:val="0"/>
          <w:sz w:val="32"/>
          <w:szCs w:val="32"/>
          <w:highlight w:val="none"/>
          <w:u w:val="none"/>
          <w:lang w:val="zh-CN" w:eastAsia="zh-CN"/>
          <w14:textFill>
            <w14:solidFill>
              <w14:schemeClr w14:val="tx1"/>
            </w14:solidFill>
          </w14:textFill>
        </w:rPr>
        <w:t>TIF</w:t>
      </w:r>
      <w:r>
        <w:rPr>
          <w:rFonts w:hint="eastAsia" w:ascii="方正仿宋_GB2312" w:hAnsi="方正仿宋_GB2312" w:eastAsia="方正仿宋_GB2312" w:cs="方正仿宋_GB2312"/>
          <w:i w:val="0"/>
          <w:caps w:val="0"/>
          <w:color w:val="000000" w:themeColor="text1"/>
          <w:spacing w:val="0"/>
          <w:sz w:val="32"/>
          <w:szCs w:val="32"/>
          <w:highlight w:val="none"/>
          <w:u w:val="none"/>
          <w:lang w:val="en-US" w:eastAsia="en-US"/>
          <w14:textFill>
            <w14:solidFill>
              <w14:schemeClr w14:val="tx1"/>
            </w14:solidFill>
          </w14:textFill>
        </w:rPr>
        <w:t>、</w:t>
      </w:r>
      <w:r>
        <w:rPr>
          <w:rFonts w:hint="eastAsia" w:ascii="方正仿宋_GB2312" w:hAnsi="方正仿宋_GB2312" w:eastAsia="方正仿宋_GB2312" w:cs="方正仿宋_GB2312"/>
          <w:i w:val="0"/>
          <w:caps w:val="0"/>
          <w:color w:val="000000" w:themeColor="text1"/>
          <w:spacing w:val="0"/>
          <w:sz w:val="32"/>
          <w:szCs w:val="32"/>
          <w:highlight w:val="none"/>
          <w:u w:val="none"/>
          <w:lang w:val="zh-CN" w:eastAsia="zh-CN"/>
          <w14:textFill>
            <w14:solidFill>
              <w14:schemeClr w14:val="tx1"/>
            </w14:solidFill>
          </w14:textFill>
        </w:rPr>
        <w:t>DCM图像格式及实时电影存储；可实现图像的冻结、</w:t>
      </w:r>
      <w:r>
        <w:rPr>
          <w:rFonts w:hint="eastAsia" w:ascii="方正仿宋_GB2312" w:hAnsi="方正仿宋_GB2312" w:eastAsia="方正仿宋_GB2312" w:cs="方正仿宋_GB2312"/>
          <w:i w:val="0"/>
          <w:caps w:val="0"/>
          <w:color w:val="000000" w:themeColor="text1"/>
          <w:spacing w:val="0"/>
          <w:sz w:val="32"/>
          <w:szCs w:val="32"/>
          <w:highlight w:val="none"/>
          <w:u w:val="none"/>
          <w:lang w:val="en-US" w:eastAsia="zh-CN"/>
          <w14:textFill>
            <w14:solidFill>
              <w14:schemeClr w14:val="tx1"/>
            </w14:solidFill>
          </w14:textFill>
        </w:rPr>
        <w:t>实时回看；</w:t>
      </w:r>
    </w:p>
    <w:p>
      <w:pPr>
        <w:keepNext w:val="0"/>
        <w:keepLines w:val="0"/>
        <w:pageBreakBefore w:val="0"/>
        <w:widowControl w:val="0"/>
        <w:kinsoku/>
        <w:wordWrap/>
        <w:overflowPunct/>
        <w:topLinePunct w:val="0"/>
        <w:autoSpaceDE/>
        <w:autoSpaceDN/>
        <w:bidi w:val="0"/>
        <w:adjustRightInd/>
        <w:snapToGrid/>
        <w:spacing w:line="276" w:lineRule="auto"/>
        <w:ind w:firstLine="640" w:firstLineChars="200"/>
        <w:textAlignment w:val="auto"/>
        <w:rPr>
          <w:rFonts w:hint="eastAsia" w:ascii="方正仿宋_GB2312" w:hAnsi="方正仿宋_GB2312" w:eastAsia="方正仿宋_GB2312" w:cs="方正仿宋_GB2312"/>
          <w:i w:val="0"/>
          <w:caps w:val="0"/>
          <w:color w:val="000000" w:themeColor="text1"/>
          <w:spacing w:val="0"/>
          <w:sz w:val="32"/>
          <w:szCs w:val="32"/>
          <w:highlight w:val="none"/>
          <w:u w:val="none"/>
          <w14:textFill>
            <w14:solidFill>
              <w14:schemeClr w14:val="tx1"/>
            </w14:solidFill>
          </w14:textFill>
        </w:rPr>
      </w:pPr>
      <w:r>
        <w:rPr>
          <w:rFonts w:hint="eastAsia" w:ascii="仿宋" w:hAnsi="仿宋" w:eastAsia="仿宋" w:cs="仿宋"/>
          <w:sz w:val="32"/>
          <w:szCs w:val="32"/>
          <w:highlight w:val="none"/>
          <w:lang w:val="en-US" w:eastAsia="zh-CN"/>
        </w:rPr>
        <w:t>6、</w:t>
      </w:r>
      <w:r>
        <w:rPr>
          <w:rFonts w:hint="eastAsia" w:ascii="方正仿宋_GB2312" w:hAnsi="方正仿宋_GB2312" w:eastAsia="方正仿宋_GB2312" w:cs="方正仿宋_GB2312"/>
          <w:i w:val="0"/>
          <w:caps w:val="0"/>
          <w:color w:val="000000" w:themeColor="text1"/>
          <w:spacing w:val="0"/>
          <w:sz w:val="32"/>
          <w:szCs w:val="32"/>
          <w:highlight w:val="none"/>
          <w:u w:val="none"/>
          <w:lang w:val="zh-CN" w:eastAsia="zh-CN"/>
          <w14:textFill>
            <w14:solidFill>
              <w14:schemeClr w14:val="tx1"/>
            </w14:solidFill>
          </w14:textFill>
        </w:rPr>
        <w:t>工作</w:t>
      </w:r>
      <w:r>
        <w:rPr>
          <w:rFonts w:hint="eastAsia" w:ascii="方正仿宋_GB2312" w:hAnsi="方正仿宋_GB2312" w:eastAsia="方正仿宋_GB2312" w:cs="方正仿宋_GB2312"/>
          <w:i w:val="0"/>
          <w:caps w:val="0"/>
          <w:color w:val="000000" w:themeColor="text1"/>
          <w:spacing w:val="0"/>
          <w:sz w:val="32"/>
          <w:szCs w:val="32"/>
          <w:highlight w:val="none"/>
          <w:u w:val="none"/>
          <w:lang w:val="en-US" w:eastAsia="zh-CN"/>
          <w14:textFill>
            <w14:solidFill>
              <w14:schemeClr w14:val="tx1"/>
            </w14:solidFill>
          </w14:textFill>
        </w:rPr>
        <w:t>续航时间</w:t>
      </w:r>
      <w:r>
        <w:rPr>
          <w:rFonts w:hint="eastAsia" w:ascii="方正仿宋_GB2312" w:hAnsi="方正仿宋_GB2312" w:eastAsia="方正仿宋_GB2312" w:cs="方正仿宋_GB2312"/>
          <w:i w:val="0"/>
          <w:caps w:val="0"/>
          <w:color w:val="000000" w:themeColor="text1"/>
          <w:spacing w:val="0"/>
          <w:sz w:val="32"/>
          <w:szCs w:val="32"/>
          <w:highlight w:val="none"/>
          <w:u w:val="none"/>
          <w:lang w:val="zh-CN" w:eastAsia="zh-CN"/>
          <w14:textFill>
            <w14:solidFill>
              <w14:schemeClr w14:val="tx1"/>
            </w14:solidFill>
          </w14:textFill>
        </w:rPr>
        <w:t>：≥</w:t>
      </w:r>
      <w:r>
        <w:rPr>
          <w:rFonts w:hint="eastAsia" w:ascii="方正仿宋_GB2312" w:hAnsi="方正仿宋_GB2312" w:eastAsia="方正仿宋_GB2312" w:cs="方正仿宋_GB2312"/>
          <w:i w:val="0"/>
          <w:caps w:val="0"/>
          <w:color w:val="000000" w:themeColor="text1"/>
          <w:spacing w:val="0"/>
          <w:sz w:val="32"/>
          <w:szCs w:val="32"/>
          <w:highlight w:val="none"/>
          <w:u w:val="none"/>
          <w:lang w:val="en-US" w:eastAsia="zh-CN"/>
          <w14:textFill>
            <w14:solidFill>
              <w14:schemeClr w14:val="tx1"/>
            </w14:solidFill>
          </w14:textFill>
        </w:rPr>
        <w:t>3</w:t>
      </w:r>
      <w:r>
        <w:rPr>
          <w:rFonts w:hint="eastAsia" w:ascii="方正仿宋_GB2312" w:hAnsi="方正仿宋_GB2312" w:eastAsia="方正仿宋_GB2312" w:cs="方正仿宋_GB2312"/>
          <w:i w:val="0"/>
          <w:caps w:val="0"/>
          <w:color w:val="000000" w:themeColor="text1"/>
          <w:spacing w:val="0"/>
          <w:sz w:val="32"/>
          <w:szCs w:val="32"/>
          <w:highlight w:val="none"/>
          <w:u w:val="none"/>
          <w:lang w:val="zh-CN" w:eastAsia="zh-CN"/>
          <w14:textFill>
            <w14:solidFill>
              <w14:schemeClr w14:val="tx1"/>
            </w14:solidFill>
          </w14:textFill>
        </w:rPr>
        <w:t>小时；</w:t>
      </w:r>
      <w:r>
        <w:rPr>
          <w:rFonts w:hint="eastAsia" w:ascii="方正仿宋_GB2312" w:hAnsi="方正仿宋_GB2312" w:eastAsia="方正仿宋_GB2312" w:cs="方正仿宋_GB2312"/>
          <w:i w:val="0"/>
          <w:caps w:val="0"/>
          <w:color w:val="000000" w:themeColor="text1"/>
          <w:spacing w:val="0"/>
          <w:sz w:val="32"/>
          <w:szCs w:val="32"/>
          <w:highlight w:val="none"/>
          <w:u w:val="none"/>
          <w:lang w:val="en-US" w:eastAsia="zh-CN"/>
          <w14:textFill>
            <w14:solidFill>
              <w14:schemeClr w14:val="tx1"/>
            </w14:solidFill>
          </w14:textFill>
        </w:rPr>
        <w:t>设备适配安卓</w:t>
      </w:r>
      <w:r>
        <w:rPr>
          <w:rFonts w:hint="eastAsia" w:ascii="方正仿宋_GB2312" w:hAnsi="方正仿宋_GB2312" w:eastAsia="方正仿宋_GB2312" w:cs="方正仿宋_GB2312"/>
          <w:i w:val="0"/>
          <w:caps w:val="0"/>
          <w:color w:val="000000" w:themeColor="text1"/>
          <w:spacing w:val="0"/>
          <w:sz w:val="32"/>
          <w:szCs w:val="32"/>
          <w:highlight w:val="none"/>
          <w:u w:val="none"/>
          <w:lang w:val="zh-CN" w:eastAsia="zh-CN"/>
          <w14:textFill>
            <w14:solidFill>
              <w14:schemeClr w14:val="tx1"/>
            </w14:solidFill>
          </w14:textFill>
        </w:rPr>
        <w:t>手机、平板电脑、笔记本电脑、台式电脑等</w:t>
      </w:r>
      <w:r>
        <w:rPr>
          <w:rFonts w:hint="eastAsia" w:ascii="方正仿宋_GB2312" w:hAnsi="方正仿宋_GB2312" w:eastAsia="方正仿宋_GB2312" w:cs="方正仿宋_GB2312"/>
          <w:i w:val="0"/>
          <w:caps w:val="0"/>
          <w:color w:val="000000" w:themeColor="text1"/>
          <w:spacing w:val="0"/>
          <w:sz w:val="32"/>
          <w:szCs w:val="32"/>
          <w:highlight w:val="none"/>
          <w:u w:val="none"/>
          <w:lang w:val="en-US" w:eastAsia="zh-CN"/>
          <w14:textFill>
            <w14:solidFill>
              <w14:schemeClr w14:val="tx1"/>
            </w14:solidFill>
          </w14:textFill>
        </w:rPr>
        <w:t>多终端显示链接使用；</w:t>
      </w:r>
    </w:p>
    <w:p>
      <w:pPr>
        <w:pStyle w:val="2"/>
        <w:ind w:firstLine="420" w:firstLineChars="200"/>
        <w:rPr>
          <w:highlight w:val="none"/>
        </w:rPr>
      </w:pPr>
    </w:p>
    <w:p>
      <w:pPr>
        <w:pStyle w:val="2"/>
        <w:rPr>
          <w:highlight w:val="none"/>
        </w:rPr>
      </w:pPr>
    </w:p>
    <w:p>
      <w:pPr>
        <w:pStyle w:val="2"/>
        <w:ind w:firstLine="643" w:firstLineChars="200"/>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商务要求：</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实质性要求）</w:t>
      </w:r>
    </w:p>
    <w:p>
      <w:pPr>
        <w:pStyle w:val="26"/>
        <w:ind w:firstLine="643"/>
        <w:jc w:val="left"/>
        <w:rPr>
          <w:rFonts w:hint="eastAsia" w:ascii="仿宋" w:hAnsi="仿宋" w:eastAsia="仿宋" w:cs="仿宋"/>
          <w:sz w:val="32"/>
          <w:szCs w:val="32"/>
          <w:highlight w:val="none"/>
        </w:rPr>
      </w:pPr>
      <w:r>
        <w:rPr>
          <w:rFonts w:ascii="仿宋" w:hAnsi="仿宋" w:eastAsia="仿宋" w:cs="仿宋"/>
          <w:b/>
          <w:sz w:val="32"/>
          <w:szCs w:val="32"/>
          <w:highlight w:val="none"/>
        </w:rPr>
        <w:t>1.</w:t>
      </w:r>
      <w:r>
        <w:rPr>
          <w:rFonts w:hint="eastAsia" w:ascii="仿宋" w:hAnsi="仿宋" w:eastAsia="仿宋" w:cs="仿宋"/>
          <w:b/>
          <w:bCs/>
          <w:sz w:val="32"/>
          <w:szCs w:val="32"/>
          <w:highlight w:val="none"/>
        </w:rPr>
        <w:t>响应时间</w:t>
      </w:r>
      <w:r>
        <w:rPr>
          <w:rFonts w:hint="eastAsia" w:ascii="仿宋" w:hAnsi="仿宋" w:eastAsia="仿宋" w:cs="仿宋"/>
          <w:sz w:val="32"/>
          <w:szCs w:val="32"/>
          <w:highlight w:val="none"/>
        </w:rPr>
        <w:t>：签订合同后</w:t>
      </w:r>
      <w:r>
        <w:rPr>
          <w:rFonts w:ascii="仿宋" w:hAnsi="仿宋" w:eastAsia="仿宋" w:cs="仿宋"/>
          <w:sz w:val="32"/>
          <w:szCs w:val="32"/>
          <w:highlight w:val="none"/>
        </w:rPr>
        <w:t>5</w:t>
      </w:r>
      <w:r>
        <w:rPr>
          <w:rFonts w:hint="eastAsia" w:ascii="仿宋" w:hAnsi="仿宋" w:eastAsia="仿宋" w:cs="仿宋"/>
          <w:sz w:val="32"/>
          <w:szCs w:val="32"/>
          <w:highlight w:val="none"/>
        </w:rPr>
        <w:t>日内送货到</w:t>
      </w:r>
      <w:r>
        <w:rPr>
          <w:rFonts w:hint="eastAsia" w:ascii="仿宋" w:hAnsi="仿宋" w:eastAsia="仿宋" w:cs="仿宋"/>
          <w:sz w:val="32"/>
          <w:szCs w:val="32"/>
          <w:highlight w:val="none"/>
          <w:lang w:val="en-US" w:eastAsia="zh-CN"/>
        </w:rPr>
        <w:t>金山</w:t>
      </w:r>
      <w:r>
        <w:rPr>
          <w:rFonts w:hint="eastAsia" w:ascii="仿宋" w:hAnsi="仿宋" w:eastAsia="仿宋" w:cs="仿宋"/>
          <w:sz w:val="32"/>
          <w:szCs w:val="32"/>
          <w:highlight w:val="none"/>
        </w:rPr>
        <w:t>镇</w:t>
      </w:r>
      <w:r>
        <w:rPr>
          <w:rFonts w:hint="eastAsia" w:ascii="仿宋" w:hAnsi="仿宋" w:eastAsia="仿宋" w:cs="仿宋"/>
          <w:sz w:val="32"/>
          <w:szCs w:val="32"/>
          <w:highlight w:val="none"/>
          <w:lang w:val="en-US" w:eastAsia="zh-CN"/>
        </w:rPr>
        <w:t>中心</w:t>
      </w:r>
      <w:r>
        <w:rPr>
          <w:rFonts w:hint="eastAsia" w:ascii="仿宋" w:hAnsi="仿宋" w:eastAsia="仿宋" w:cs="仿宋"/>
          <w:sz w:val="32"/>
          <w:szCs w:val="32"/>
          <w:highlight w:val="none"/>
        </w:rPr>
        <w:t>卫生院，并完成服务内容。</w:t>
      </w:r>
    </w:p>
    <w:p>
      <w:pPr>
        <w:pStyle w:val="26"/>
        <w:ind w:firstLine="643"/>
        <w:jc w:val="left"/>
        <w:rPr>
          <w:rFonts w:hint="eastAsia" w:ascii="仿宋" w:hAnsi="仿宋" w:eastAsia="仿宋" w:cs="仿宋"/>
          <w:sz w:val="32"/>
          <w:szCs w:val="32"/>
          <w:highlight w:val="none"/>
        </w:rPr>
      </w:pPr>
      <w:r>
        <w:rPr>
          <w:rFonts w:ascii="仿宋" w:hAnsi="仿宋" w:eastAsia="仿宋" w:cs="仿宋"/>
          <w:b/>
          <w:sz w:val="32"/>
          <w:szCs w:val="32"/>
          <w:highlight w:val="none"/>
        </w:rPr>
        <w:t>2.</w:t>
      </w:r>
      <w:r>
        <w:rPr>
          <w:rFonts w:hint="eastAsia" w:ascii="仿宋" w:hAnsi="仿宋" w:eastAsia="仿宋" w:cs="仿宋"/>
          <w:b/>
          <w:bCs/>
          <w:sz w:val="32"/>
          <w:szCs w:val="32"/>
          <w:highlight w:val="none"/>
        </w:rPr>
        <w:t>服务要求</w:t>
      </w:r>
      <w:r>
        <w:rPr>
          <w:rFonts w:hint="eastAsia" w:ascii="仿宋" w:hAnsi="仿宋" w:eastAsia="仿宋" w:cs="仿宋"/>
          <w:sz w:val="32"/>
          <w:szCs w:val="32"/>
          <w:highlight w:val="none"/>
        </w:rPr>
        <w:t>：严格按照医院的要求进行送货、安装、调试，确保顺利使用。</w:t>
      </w:r>
    </w:p>
    <w:p>
      <w:pPr>
        <w:pStyle w:val="26"/>
        <w:ind w:firstLine="643"/>
        <w:jc w:val="left"/>
        <w:rPr>
          <w:rFonts w:hint="eastAsia" w:ascii="仿宋" w:hAnsi="仿宋" w:eastAsia="仿宋" w:cs="仿宋"/>
          <w:sz w:val="32"/>
          <w:szCs w:val="32"/>
          <w:highlight w:val="none"/>
        </w:rPr>
      </w:pPr>
      <w:r>
        <w:rPr>
          <w:rFonts w:ascii="仿宋" w:hAnsi="仿宋" w:eastAsia="仿宋" w:cs="仿宋"/>
          <w:b/>
          <w:sz w:val="32"/>
          <w:szCs w:val="32"/>
          <w:highlight w:val="none"/>
        </w:rPr>
        <w:t>3.</w:t>
      </w:r>
      <w:r>
        <w:rPr>
          <w:rFonts w:hint="eastAsia" w:ascii="仿宋" w:hAnsi="仿宋" w:eastAsia="仿宋" w:cs="仿宋"/>
          <w:b/>
          <w:bCs/>
          <w:sz w:val="32"/>
          <w:szCs w:val="32"/>
          <w:highlight w:val="none"/>
        </w:rPr>
        <w:t>付款方式</w:t>
      </w:r>
      <w:r>
        <w:rPr>
          <w:rFonts w:hint="eastAsia" w:ascii="仿宋" w:hAnsi="仿宋" w:eastAsia="仿宋" w:cs="仿宋"/>
          <w:sz w:val="32"/>
          <w:szCs w:val="32"/>
          <w:highlight w:val="none"/>
        </w:rPr>
        <w:t>：交付并验收合格后，提供相关票据，</w:t>
      </w:r>
      <w:r>
        <w:rPr>
          <w:rFonts w:hint="eastAsia" w:ascii="仿宋" w:hAnsi="仿宋" w:eastAsia="仿宋" w:cs="仿宋"/>
          <w:sz w:val="32"/>
          <w:szCs w:val="32"/>
          <w:highlight w:val="none"/>
          <w:lang w:val="en-US" w:eastAsia="zh-CN"/>
        </w:rPr>
        <w:t>3</w:t>
      </w:r>
      <w:r>
        <w:rPr>
          <w:rFonts w:ascii="仿宋" w:hAnsi="仿宋" w:eastAsia="仿宋" w:cs="仿宋"/>
          <w:sz w:val="32"/>
          <w:szCs w:val="32"/>
          <w:highlight w:val="none"/>
        </w:rPr>
        <w:t>0</w:t>
      </w:r>
      <w:r>
        <w:rPr>
          <w:rFonts w:hint="eastAsia" w:ascii="仿宋" w:hAnsi="仿宋" w:eastAsia="仿宋" w:cs="仿宋"/>
          <w:sz w:val="32"/>
          <w:szCs w:val="32"/>
          <w:highlight w:val="none"/>
        </w:rPr>
        <w:t>日内支付全款。</w:t>
      </w:r>
    </w:p>
    <w:p>
      <w:pPr>
        <w:pStyle w:val="2"/>
        <w:ind w:firstLine="643" w:firstLineChars="200"/>
        <w:jc w:val="left"/>
        <w:rPr>
          <w:rFonts w:hint="eastAsia" w:ascii="仿宋" w:hAnsi="仿宋" w:eastAsia="仿宋" w:cs="仿宋"/>
          <w:sz w:val="32"/>
          <w:szCs w:val="32"/>
          <w:highlight w:val="none"/>
        </w:rPr>
      </w:pPr>
      <w:r>
        <w:rPr>
          <w:rFonts w:ascii="仿宋" w:hAnsi="仿宋" w:eastAsia="仿宋" w:cs="仿宋"/>
          <w:b/>
          <w:sz w:val="32"/>
          <w:szCs w:val="32"/>
          <w:highlight w:val="none"/>
        </w:rPr>
        <w:t>4.</w:t>
      </w:r>
      <w:r>
        <w:rPr>
          <w:rFonts w:hint="eastAsia" w:ascii="仿宋" w:hAnsi="仿宋" w:eastAsia="仿宋" w:cs="仿宋"/>
          <w:b/>
          <w:bCs/>
          <w:sz w:val="32"/>
          <w:szCs w:val="32"/>
          <w:highlight w:val="none"/>
        </w:rPr>
        <w:t>质量要求</w:t>
      </w:r>
      <w:r>
        <w:rPr>
          <w:rFonts w:hint="eastAsia" w:ascii="仿宋" w:hAnsi="仿宋" w:eastAsia="仿宋" w:cs="仿宋"/>
          <w:sz w:val="32"/>
          <w:szCs w:val="32"/>
          <w:highlight w:val="none"/>
        </w:rPr>
        <w:t>：交付的货物或服务需符合合同约定的质量标准，包括技术规格、性能指标、外观要求等。</w:t>
      </w:r>
    </w:p>
    <w:p>
      <w:pPr>
        <w:pStyle w:val="26"/>
        <w:ind w:firstLine="643"/>
        <w:jc w:val="left"/>
        <w:rPr>
          <w:rFonts w:hint="eastAsia" w:ascii="仿宋" w:hAnsi="仿宋" w:eastAsia="仿宋" w:cs="仿宋"/>
          <w:sz w:val="32"/>
          <w:szCs w:val="32"/>
          <w:highlight w:val="none"/>
        </w:rPr>
      </w:pPr>
      <w:r>
        <w:rPr>
          <w:rFonts w:ascii="仿宋" w:hAnsi="仿宋" w:eastAsia="仿宋" w:cs="仿宋"/>
          <w:b/>
          <w:sz w:val="32"/>
          <w:szCs w:val="32"/>
          <w:highlight w:val="none"/>
        </w:rPr>
        <w:t>5.</w:t>
      </w:r>
      <w:r>
        <w:rPr>
          <w:rFonts w:hint="eastAsia" w:ascii="仿宋" w:hAnsi="仿宋" w:eastAsia="仿宋" w:cs="仿宋"/>
          <w:b/>
          <w:bCs/>
          <w:sz w:val="32"/>
          <w:szCs w:val="32"/>
          <w:highlight w:val="none"/>
        </w:rPr>
        <w:t>违约责任及解决争议的方法</w:t>
      </w:r>
      <w:r>
        <w:rPr>
          <w:rFonts w:hint="eastAsia" w:ascii="仿宋" w:hAnsi="仿宋" w:eastAsia="仿宋" w:cs="仿宋"/>
          <w:sz w:val="32"/>
          <w:szCs w:val="32"/>
          <w:highlight w:val="none"/>
        </w:rPr>
        <w:t>：合同履行期间，若双方发生争议，可协商或由有关部门协调解决，协商或协调不成功的，双方可向五通桥区人民法院提起诉讼依法维护其合法权益。</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pPr>
        <w:pStyle w:val="4"/>
        <w:rPr>
          <w:rFonts w:hint="eastAsia" w:ascii="仿宋" w:hAnsi="仿宋" w:eastAsia="仿宋" w:cs="仿宋"/>
          <w:b w:val="0"/>
          <w:bCs w:val="0"/>
          <w:kern w:val="2"/>
          <w:sz w:val="32"/>
          <w:highlight w:val="none"/>
        </w:rPr>
      </w:pPr>
    </w:p>
    <w:tbl>
      <w:tblPr>
        <w:tblStyle w:val="20"/>
        <w:tblW w:w="101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455"/>
        <w:gridCol w:w="997"/>
        <w:gridCol w:w="5384"/>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67" w:type="dxa"/>
            <w:vAlign w:val="center"/>
          </w:tcPr>
          <w:p>
            <w:pPr>
              <w:widowControl/>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1455" w:type="dxa"/>
            <w:vAlign w:val="center"/>
          </w:tcPr>
          <w:p>
            <w:pPr>
              <w:widowControl/>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总评分因素及权重</w:t>
            </w:r>
          </w:p>
        </w:tc>
        <w:tc>
          <w:tcPr>
            <w:tcW w:w="997" w:type="dxa"/>
            <w:vAlign w:val="center"/>
          </w:tcPr>
          <w:p>
            <w:pPr>
              <w:widowControl/>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分项分值</w:t>
            </w:r>
          </w:p>
        </w:tc>
        <w:tc>
          <w:tcPr>
            <w:tcW w:w="5384" w:type="dxa"/>
            <w:vAlign w:val="center"/>
          </w:tcPr>
          <w:p>
            <w:pPr>
              <w:widowControl/>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评分标准</w:t>
            </w:r>
          </w:p>
        </w:tc>
        <w:tc>
          <w:tcPr>
            <w:tcW w:w="1328" w:type="dxa"/>
            <w:vAlign w:val="center"/>
          </w:tcPr>
          <w:p>
            <w:pPr>
              <w:widowControl/>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67" w:type="dxa"/>
            <w:vAlign w:val="center"/>
          </w:tcPr>
          <w:p>
            <w:pPr>
              <w:pStyle w:val="4"/>
              <w:keepNext w:val="0"/>
              <w:keepLines w:val="0"/>
              <w:spacing w:before="0" w:after="0" w:line="360" w:lineRule="auto"/>
              <w:rPr>
                <w:rFonts w:hint="eastAsia" w:ascii="宋体" w:hAnsi="宋体" w:cs="宋体"/>
                <w:b w:val="0"/>
                <w:sz w:val="24"/>
                <w:szCs w:val="24"/>
                <w:highlight w:val="none"/>
              </w:rPr>
            </w:pPr>
            <w:r>
              <w:rPr>
                <w:rFonts w:hint="eastAsia" w:ascii="宋体" w:hAnsi="宋体" w:cs="宋体"/>
                <w:b w:val="0"/>
                <w:sz w:val="24"/>
                <w:szCs w:val="24"/>
                <w:highlight w:val="none"/>
              </w:rPr>
              <w:t>1</w:t>
            </w:r>
          </w:p>
        </w:tc>
        <w:tc>
          <w:tcPr>
            <w:tcW w:w="1455" w:type="dxa"/>
            <w:vAlign w:val="center"/>
          </w:tcPr>
          <w:p>
            <w:pPr>
              <w:pStyle w:val="4"/>
              <w:keepNext w:val="0"/>
              <w:keepLines w:val="0"/>
              <w:spacing w:before="0" w:after="0" w:line="360" w:lineRule="auto"/>
              <w:ind w:firstLine="475" w:firstLineChars="198"/>
              <w:rPr>
                <w:rFonts w:hint="eastAsia" w:ascii="宋体" w:hAnsi="宋体" w:cs="宋体"/>
                <w:b w:val="0"/>
                <w:sz w:val="24"/>
                <w:szCs w:val="24"/>
                <w:highlight w:val="none"/>
              </w:rPr>
            </w:pPr>
          </w:p>
          <w:p>
            <w:pPr>
              <w:pStyle w:val="4"/>
              <w:keepNext w:val="0"/>
              <w:keepLines w:val="0"/>
              <w:spacing w:before="0" w:after="0" w:line="360" w:lineRule="auto"/>
              <w:rPr>
                <w:rFonts w:hint="eastAsia" w:ascii="宋体" w:hAnsi="宋体" w:cs="宋体"/>
                <w:b w:val="0"/>
                <w:sz w:val="24"/>
                <w:szCs w:val="24"/>
                <w:highlight w:val="none"/>
              </w:rPr>
            </w:pPr>
            <w:r>
              <w:rPr>
                <w:rFonts w:hint="eastAsia" w:ascii="宋体" w:hAnsi="宋体" w:cs="宋体"/>
                <w:b w:val="0"/>
                <w:sz w:val="24"/>
                <w:szCs w:val="24"/>
                <w:highlight w:val="none"/>
              </w:rPr>
              <w:t>报价30%</w:t>
            </w:r>
          </w:p>
          <w:p>
            <w:pPr>
              <w:pStyle w:val="4"/>
              <w:keepNext w:val="0"/>
              <w:keepLines w:val="0"/>
              <w:spacing w:before="0" w:after="0" w:line="360" w:lineRule="auto"/>
              <w:ind w:firstLine="475" w:firstLineChars="198"/>
              <w:rPr>
                <w:rFonts w:hint="eastAsia" w:ascii="宋体" w:hAnsi="宋体" w:cs="宋体"/>
                <w:b w:val="0"/>
                <w:sz w:val="24"/>
                <w:szCs w:val="24"/>
                <w:highlight w:val="none"/>
              </w:rPr>
            </w:pPr>
          </w:p>
        </w:tc>
        <w:tc>
          <w:tcPr>
            <w:tcW w:w="997" w:type="dxa"/>
            <w:vAlign w:val="center"/>
          </w:tcPr>
          <w:p>
            <w:pPr>
              <w:pStyle w:val="4"/>
              <w:keepNext w:val="0"/>
              <w:keepLines w:val="0"/>
              <w:spacing w:before="0" w:after="0" w:line="360" w:lineRule="auto"/>
              <w:rPr>
                <w:rFonts w:hint="eastAsia" w:ascii="宋体" w:hAnsi="宋体" w:cs="宋体"/>
                <w:b w:val="0"/>
                <w:sz w:val="24"/>
                <w:szCs w:val="24"/>
                <w:highlight w:val="none"/>
              </w:rPr>
            </w:pPr>
            <w:r>
              <w:rPr>
                <w:rFonts w:hint="eastAsia" w:ascii="宋体" w:hAnsi="宋体" w:cs="宋体"/>
                <w:b w:val="0"/>
                <w:sz w:val="24"/>
                <w:szCs w:val="24"/>
                <w:highlight w:val="none"/>
              </w:rPr>
              <w:t>30分</w:t>
            </w:r>
          </w:p>
        </w:tc>
        <w:tc>
          <w:tcPr>
            <w:tcW w:w="5384" w:type="dxa"/>
            <w:vAlign w:val="center"/>
          </w:tcPr>
          <w:p>
            <w:pPr>
              <w:pStyle w:val="4"/>
              <w:keepNext w:val="0"/>
              <w:keepLines w:val="0"/>
              <w:spacing w:before="0" w:after="0" w:line="360" w:lineRule="auto"/>
              <w:jc w:val="left"/>
              <w:rPr>
                <w:rFonts w:hint="eastAsia" w:ascii="宋体" w:hAnsi="宋体" w:cs="宋体"/>
                <w:b w:val="0"/>
                <w:sz w:val="24"/>
                <w:szCs w:val="24"/>
                <w:highlight w:val="none"/>
              </w:rPr>
            </w:pPr>
            <w:r>
              <w:rPr>
                <w:rFonts w:hint="eastAsia" w:ascii="宋体" w:hAnsi="宋体" w:cs="宋体"/>
                <w:b w:val="0"/>
                <w:sz w:val="24"/>
                <w:szCs w:val="24"/>
                <w:highlight w:val="none"/>
              </w:rPr>
              <w:t>以本次最低有效投标报价为基准价，投标报价得分=(基准价／投标报价)×30。</w:t>
            </w:r>
          </w:p>
          <w:p>
            <w:pPr>
              <w:pStyle w:val="4"/>
              <w:keepNext w:val="0"/>
              <w:keepLines w:val="0"/>
              <w:spacing w:before="0" w:after="0" w:line="360" w:lineRule="auto"/>
              <w:ind w:firstLine="477" w:firstLineChars="198"/>
              <w:jc w:val="left"/>
              <w:rPr>
                <w:rFonts w:hint="eastAsia" w:ascii="宋体" w:hAnsi="宋体" w:cs="宋体"/>
                <w:bCs w:val="0"/>
                <w:sz w:val="24"/>
                <w:szCs w:val="24"/>
                <w:highlight w:val="none"/>
              </w:rPr>
            </w:pPr>
          </w:p>
        </w:tc>
        <w:tc>
          <w:tcPr>
            <w:tcW w:w="1328" w:type="dxa"/>
            <w:vAlign w:val="center"/>
          </w:tcPr>
          <w:p>
            <w:pPr>
              <w:pStyle w:val="4"/>
              <w:keepNext w:val="0"/>
              <w:keepLines w:val="0"/>
              <w:spacing w:before="0" w:after="0" w:line="360" w:lineRule="auto"/>
              <w:rPr>
                <w:rFonts w:hint="eastAsia" w:ascii="宋体" w:hAnsi="宋体" w:cs="宋体"/>
                <w:b w:val="0"/>
                <w:sz w:val="24"/>
                <w:szCs w:val="24"/>
                <w:highlight w:val="none"/>
              </w:rPr>
            </w:pPr>
            <w:r>
              <w:rPr>
                <w:rFonts w:hint="eastAsia" w:ascii="宋体" w:hAnsi="宋体" w:cs="宋体"/>
                <w:b w:val="0"/>
                <w:sz w:val="24"/>
                <w:szCs w:val="24"/>
                <w:highlight w:val="none"/>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8" w:hRule="atLeast"/>
          <w:jc w:val="center"/>
        </w:trPr>
        <w:tc>
          <w:tcPr>
            <w:tcW w:w="967" w:type="dxa"/>
            <w:vAlign w:val="center"/>
          </w:tcPr>
          <w:p>
            <w:pPr>
              <w:pStyle w:val="4"/>
              <w:keepNext w:val="0"/>
              <w:keepLines w:val="0"/>
              <w:spacing w:before="0" w:after="0" w:line="360" w:lineRule="auto"/>
              <w:rPr>
                <w:rFonts w:hint="eastAsia" w:ascii="宋体" w:hAnsi="宋体" w:cs="宋体"/>
                <w:b w:val="0"/>
                <w:sz w:val="24"/>
                <w:szCs w:val="24"/>
                <w:highlight w:val="none"/>
              </w:rPr>
            </w:pPr>
            <w:r>
              <w:rPr>
                <w:rFonts w:hint="eastAsia" w:ascii="宋体" w:hAnsi="宋体" w:cs="宋体"/>
                <w:b w:val="0"/>
                <w:sz w:val="24"/>
                <w:szCs w:val="24"/>
                <w:highlight w:val="none"/>
              </w:rPr>
              <w:t>2</w:t>
            </w:r>
          </w:p>
        </w:tc>
        <w:tc>
          <w:tcPr>
            <w:tcW w:w="1455" w:type="dxa"/>
          </w:tcPr>
          <w:p>
            <w:pPr>
              <w:pStyle w:val="4"/>
              <w:keepNext w:val="0"/>
              <w:keepLines w:val="0"/>
              <w:spacing w:before="0" w:after="0" w:line="360" w:lineRule="auto"/>
              <w:rPr>
                <w:rFonts w:hint="eastAsia" w:ascii="宋体" w:hAnsi="宋体" w:cs="宋体"/>
                <w:b w:val="0"/>
                <w:sz w:val="24"/>
                <w:szCs w:val="24"/>
                <w:highlight w:val="none"/>
              </w:rPr>
            </w:pPr>
          </w:p>
          <w:p>
            <w:pPr>
              <w:pStyle w:val="4"/>
              <w:keepNext w:val="0"/>
              <w:keepLines w:val="0"/>
              <w:spacing w:before="0" w:after="0" w:line="360" w:lineRule="auto"/>
              <w:rPr>
                <w:rFonts w:hint="eastAsia" w:ascii="宋体" w:hAnsi="宋体" w:cs="宋体"/>
                <w:b w:val="0"/>
                <w:sz w:val="24"/>
                <w:szCs w:val="24"/>
                <w:highlight w:val="none"/>
              </w:rPr>
            </w:pPr>
          </w:p>
          <w:p>
            <w:pPr>
              <w:pStyle w:val="4"/>
              <w:keepNext w:val="0"/>
              <w:keepLines w:val="0"/>
              <w:spacing w:before="0" w:after="0" w:line="360" w:lineRule="auto"/>
              <w:rPr>
                <w:rFonts w:hint="eastAsia" w:ascii="宋体" w:hAnsi="宋体" w:cs="宋体"/>
                <w:b w:val="0"/>
                <w:sz w:val="24"/>
                <w:szCs w:val="24"/>
                <w:highlight w:val="none"/>
              </w:rPr>
            </w:pPr>
            <w:r>
              <w:rPr>
                <w:rFonts w:hint="eastAsia" w:ascii="宋体" w:hAnsi="宋体" w:cs="宋体"/>
                <w:b w:val="0"/>
                <w:sz w:val="24"/>
                <w:szCs w:val="24"/>
                <w:highlight w:val="none"/>
              </w:rPr>
              <w:t>产品配置性能技术45%</w:t>
            </w:r>
          </w:p>
        </w:tc>
        <w:tc>
          <w:tcPr>
            <w:tcW w:w="997" w:type="dxa"/>
          </w:tcPr>
          <w:p>
            <w:pPr>
              <w:pStyle w:val="4"/>
              <w:keepNext w:val="0"/>
              <w:keepLines w:val="0"/>
              <w:spacing w:before="0" w:after="0" w:line="360" w:lineRule="auto"/>
              <w:rPr>
                <w:rFonts w:hint="eastAsia" w:ascii="宋体" w:hAnsi="宋体" w:cs="宋体"/>
                <w:b w:val="0"/>
                <w:sz w:val="24"/>
                <w:szCs w:val="24"/>
                <w:highlight w:val="none"/>
              </w:rPr>
            </w:pPr>
          </w:p>
          <w:p>
            <w:pPr>
              <w:pStyle w:val="4"/>
              <w:keepNext w:val="0"/>
              <w:keepLines w:val="0"/>
              <w:spacing w:before="0" w:after="0" w:line="360" w:lineRule="auto"/>
              <w:rPr>
                <w:rFonts w:hint="eastAsia" w:ascii="宋体" w:hAnsi="宋体" w:cs="宋体"/>
                <w:b w:val="0"/>
                <w:sz w:val="24"/>
                <w:szCs w:val="24"/>
                <w:highlight w:val="none"/>
              </w:rPr>
            </w:pPr>
          </w:p>
          <w:p>
            <w:pPr>
              <w:pStyle w:val="4"/>
              <w:keepNext w:val="0"/>
              <w:keepLines w:val="0"/>
              <w:spacing w:before="0" w:after="0" w:line="360" w:lineRule="auto"/>
              <w:rPr>
                <w:rFonts w:hint="eastAsia" w:ascii="宋体" w:hAnsi="宋体" w:cs="宋体"/>
                <w:b w:val="0"/>
                <w:sz w:val="24"/>
                <w:szCs w:val="24"/>
                <w:highlight w:val="none"/>
              </w:rPr>
            </w:pPr>
          </w:p>
          <w:p>
            <w:pPr>
              <w:pStyle w:val="4"/>
              <w:keepNext w:val="0"/>
              <w:keepLines w:val="0"/>
              <w:spacing w:before="0" w:after="0" w:line="360" w:lineRule="auto"/>
              <w:rPr>
                <w:rFonts w:hint="eastAsia" w:ascii="宋体" w:hAnsi="宋体" w:cs="宋体"/>
                <w:b w:val="0"/>
                <w:sz w:val="24"/>
                <w:szCs w:val="24"/>
                <w:highlight w:val="none"/>
              </w:rPr>
            </w:pPr>
            <w:r>
              <w:rPr>
                <w:rFonts w:hint="eastAsia" w:ascii="宋体" w:hAnsi="宋体" w:cs="宋体"/>
                <w:b w:val="0"/>
                <w:sz w:val="24"/>
                <w:szCs w:val="24"/>
                <w:highlight w:val="none"/>
              </w:rPr>
              <w:t>45分</w:t>
            </w:r>
          </w:p>
        </w:tc>
        <w:tc>
          <w:tcPr>
            <w:tcW w:w="5384" w:type="dxa"/>
          </w:tcPr>
          <w:p>
            <w:pPr>
              <w:pStyle w:val="4"/>
              <w:keepNext w:val="0"/>
              <w:keepLines w:val="0"/>
              <w:spacing w:before="0" w:after="0" w:line="360" w:lineRule="auto"/>
              <w:jc w:val="left"/>
              <w:rPr>
                <w:rFonts w:hint="eastAsia" w:ascii="宋体" w:hAnsi="宋体" w:cs="宋体"/>
                <w:b w:val="0"/>
                <w:sz w:val="24"/>
                <w:szCs w:val="24"/>
                <w:highlight w:val="none"/>
              </w:rPr>
            </w:pPr>
            <w:r>
              <w:rPr>
                <w:rFonts w:hint="eastAsia" w:ascii="宋体" w:hAnsi="宋体" w:cs="宋体"/>
                <w:b w:val="0"/>
                <w:sz w:val="24"/>
                <w:szCs w:val="24"/>
                <w:highlight w:val="none"/>
              </w:rPr>
              <w:t>技术参数完全符合招标文件技术要求的得45分；</w:t>
            </w:r>
          </w:p>
          <w:p>
            <w:pPr>
              <w:pStyle w:val="4"/>
              <w:keepNext w:val="0"/>
              <w:keepLines w:val="0"/>
              <w:spacing w:before="0" w:after="0" w:line="360" w:lineRule="auto"/>
              <w:jc w:val="left"/>
              <w:rPr>
                <w:rFonts w:hint="eastAsia" w:ascii="宋体" w:hAnsi="宋体" w:cs="宋体"/>
                <w:b w:val="0"/>
                <w:sz w:val="24"/>
                <w:szCs w:val="24"/>
                <w:highlight w:val="none"/>
              </w:rPr>
            </w:pPr>
            <w:r>
              <w:rPr>
                <w:rFonts w:hint="eastAsia" w:ascii="宋体" w:hAnsi="宋体" w:cs="宋体"/>
                <w:b w:val="0"/>
                <w:sz w:val="24"/>
                <w:szCs w:val="24"/>
                <w:highlight w:val="none"/>
              </w:rPr>
              <w:t>1、一项不满足扣</w:t>
            </w:r>
            <w:r>
              <w:rPr>
                <w:rFonts w:hint="eastAsia" w:ascii="宋体" w:hAnsi="宋体" w:cs="宋体"/>
                <w:b w:val="0"/>
                <w:sz w:val="24"/>
                <w:szCs w:val="24"/>
                <w:highlight w:val="none"/>
                <w:lang w:val="en-US" w:eastAsia="zh-CN"/>
              </w:rPr>
              <w:t>7.5</w:t>
            </w:r>
            <w:r>
              <w:rPr>
                <w:rFonts w:hint="eastAsia" w:ascii="宋体" w:hAnsi="宋体" w:cs="宋体"/>
                <w:b w:val="0"/>
                <w:sz w:val="24"/>
                <w:szCs w:val="24"/>
                <w:highlight w:val="none"/>
              </w:rPr>
              <w:t>分；</w:t>
            </w:r>
          </w:p>
          <w:p>
            <w:pPr>
              <w:pStyle w:val="4"/>
              <w:keepNext w:val="0"/>
              <w:keepLines w:val="0"/>
              <w:spacing w:before="0" w:after="0" w:line="360" w:lineRule="auto"/>
              <w:ind w:firstLine="475" w:firstLineChars="198"/>
              <w:jc w:val="left"/>
              <w:rPr>
                <w:rFonts w:hint="eastAsia" w:ascii="宋体" w:hAnsi="宋体" w:cs="宋体"/>
                <w:b w:val="0"/>
                <w:sz w:val="24"/>
                <w:szCs w:val="24"/>
                <w:highlight w:val="none"/>
              </w:rPr>
            </w:pPr>
          </w:p>
        </w:tc>
        <w:tc>
          <w:tcPr>
            <w:tcW w:w="1328" w:type="dxa"/>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技术类评分因素</w:t>
            </w:r>
          </w:p>
          <w:p>
            <w:pPr>
              <w:jc w:val="cente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967" w:type="dxa"/>
            <w:vAlign w:val="center"/>
          </w:tcPr>
          <w:p>
            <w:pPr>
              <w:pStyle w:val="4"/>
              <w:keepNext w:val="0"/>
              <w:keepLines w:val="0"/>
              <w:spacing w:before="0" w:after="0" w:line="360" w:lineRule="auto"/>
              <w:rPr>
                <w:rFonts w:hint="eastAsia" w:ascii="宋体" w:hAnsi="宋体" w:cs="宋体"/>
                <w:b w:val="0"/>
                <w:sz w:val="24"/>
                <w:szCs w:val="24"/>
                <w:highlight w:val="none"/>
              </w:rPr>
            </w:pPr>
            <w:r>
              <w:rPr>
                <w:rFonts w:hint="eastAsia" w:ascii="宋体" w:hAnsi="宋体" w:cs="宋体"/>
                <w:b w:val="0"/>
                <w:sz w:val="24"/>
                <w:szCs w:val="24"/>
                <w:highlight w:val="none"/>
              </w:rPr>
              <w:t>3</w:t>
            </w:r>
          </w:p>
        </w:tc>
        <w:tc>
          <w:tcPr>
            <w:tcW w:w="1455" w:type="dxa"/>
            <w:vAlign w:val="center"/>
          </w:tcPr>
          <w:p>
            <w:pPr>
              <w:widowControl/>
              <w:textAlignment w:val="center"/>
              <w:rPr>
                <w:rFonts w:hint="eastAsia" w:ascii="宋体" w:hAnsi="宋体" w:eastAsia="宋体" w:cs="宋体"/>
                <w:bCs/>
                <w:sz w:val="24"/>
                <w:highlight w:val="none"/>
              </w:rPr>
            </w:pPr>
            <w:r>
              <w:rPr>
                <w:rFonts w:hint="eastAsia" w:ascii="宋体" w:hAnsi="宋体" w:eastAsia="宋体" w:cs="宋体"/>
                <w:kern w:val="0"/>
                <w:sz w:val="24"/>
                <w:highlight w:val="none"/>
                <w:lang w:bidi="ar"/>
              </w:rPr>
              <w:t>项目实施方案</w:t>
            </w:r>
            <w:r>
              <w:rPr>
                <w:rFonts w:ascii="宋体" w:hAnsi="宋体" w:eastAsia="宋体" w:cs="宋体"/>
                <w:kern w:val="0"/>
                <w:sz w:val="24"/>
                <w:highlight w:val="none"/>
                <w:lang w:bidi="ar"/>
              </w:rPr>
              <w:t>22%</w:t>
            </w:r>
          </w:p>
        </w:tc>
        <w:tc>
          <w:tcPr>
            <w:tcW w:w="997" w:type="dxa"/>
            <w:vAlign w:val="center"/>
          </w:tcPr>
          <w:p>
            <w:pPr>
              <w:widowControl/>
              <w:textAlignment w:val="center"/>
              <w:rPr>
                <w:rFonts w:hint="eastAsia" w:ascii="宋体" w:hAnsi="宋体" w:eastAsia="宋体" w:cs="宋体"/>
                <w:bCs/>
                <w:sz w:val="24"/>
                <w:highlight w:val="none"/>
              </w:rPr>
            </w:pPr>
            <w:r>
              <w:rPr>
                <w:rFonts w:hint="eastAsia" w:ascii="宋体" w:hAnsi="宋体" w:eastAsia="宋体" w:cs="宋体"/>
                <w:kern w:val="0"/>
                <w:sz w:val="24"/>
                <w:highlight w:val="none"/>
                <w:lang w:bidi="ar"/>
              </w:rPr>
              <w:t>22分</w:t>
            </w:r>
          </w:p>
        </w:tc>
        <w:tc>
          <w:tcPr>
            <w:tcW w:w="5384" w:type="dxa"/>
            <w:vAlign w:val="center"/>
          </w:tcPr>
          <w:p>
            <w:pPr>
              <w:pStyle w:val="4"/>
              <w:keepNext w:val="0"/>
              <w:keepLines w:val="0"/>
              <w:spacing w:before="0" w:after="0" w:line="360" w:lineRule="auto"/>
              <w:ind w:firstLine="480" w:firstLineChars="200"/>
              <w:jc w:val="left"/>
              <w:rPr>
                <w:rFonts w:hint="eastAsia" w:ascii="宋体" w:hAnsi="宋体" w:cs="宋体"/>
                <w:b w:val="0"/>
                <w:sz w:val="24"/>
                <w:szCs w:val="24"/>
                <w:highlight w:val="none"/>
              </w:rPr>
            </w:pPr>
            <w:r>
              <w:rPr>
                <w:rFonts w:hint="eastAsia" w:ascii="宋体" w:hAnsi="宋体" w:cs="宋体"/>
                <w:b w:val="0"/>
                <w:sz w:val="24"/>
                <w:szCs w:val="24"/>
                <w:highlight w:val="none"/>
              </w:rPr>
              <w:t>1、根据投标人针对本项目提供的供货服务方案，包括但不限于：①运输方式②供货期保障措施③供货人员安排等进行综合评分，</w:t>
            </w:r>
            <w:r>
              <w:rPr>
                <w:rFonts w:hint="eastAsia" w:ascii="宋体" w:hAnsi="宋体" w:cs="宋体"/>
                <w:b w:val="0"/>
                <w:sz w:val="24"/>
                <w:szCs w:val="24"/>
                <w:highlight w:val="none"/>
                <w:lang w:val="zh-CN"/>
              </w:rPr>
              <w:t>以上内容符合实际情况、内容完善、完全响应采购要求得</w:t>
            </w:r>
            <w:r>
              <w:rPr>
                <w:rFonts w:hint="eastAsia" w:ascii="宋体" w:hAnsi="宋体" w:cs="宋体"/>
                <w:b w:val="0"/>
                <w:sz w:val="24"/>
                <w:szCs w:val="24"/>
                <w:highlight w:val="none"/>
              </w:rPr>
              <w:t>6</w:t>
            </w:r>
            <w:r>
              <w:rPr>
                <w:rFonts w:hint="eastAsia" w:ascii="宋体" w:hAnsi="宋体" w:cs="宋体"/>
                <w:b w:val="0"/>
                <w:sz w:val="24"/>
                <w:szCs w:val="24"/>
                <w:highlight w:val="none"/>
                <w:lang w:val="zh-CN"/>
              </w:rPr>
              <w:t>分，每缺漏一项扣</w:t>
            </w:r>
            <w:r>
              <w:rPr>
                <w:rFonts w:hint="eastAsia" w:ascii="宋体" w:hAnsi="宋体" w:cs="宋体"/>
                <w:b w:val="0"/>
                <w:sz w:val="24"/>
                <w:szCs w:val="24"/>
                <w:highlight w:val="none"/>
              </w:rPr>
              <w:t>2</w:t>
            </w:r>
            <w:r>
              <w:rPr>
                <w:rFonts w:hint="eastAsia" w:ascii="宋体" w:hAnsi="宋体" w:cs="宋体"/>
                <w:b w:val="0"/>
                <w:sz w:val="24"/>
                <w:szCs w:val="24"/>
                <w:highlight w:val="none"/>
                <w:lang w:val="zh-CN"/>
              </w:rPr>
              <w:t>分，每有一处内容缺陷</w:t>
            </w:r>
            <w:r>
              <w:rPr>
                <w:rFonts w:hint="eastAsia" w:ascii="宋体" w:hAnsi="宋体" w:cs="宋体"/>
                <w:b w:val="0"/>
                <w:sz w:val="24"/>
                <w:szCs w:val="24"/>
                <w:highlight w:val="none"/>
              </w:rPr>
              <w:t>（缺陷是指：存在不适用项目实际情况的情形、凭空编造、内容前后不一致、前后逻辑错误、涉及的规范及标准错误、地点区域错误、内容缺失、</w:t>
            </w:r>
            <w:r>
              <w:rPr>
                <w:rFonts w:hint="eastAsia" w:ascii="宋体" w:hAnsi="宋体" w:cs="宋体"/>
                <w:b w:val="0"/>
                <w:sz w:val="24"/>
                <w:szCs w:val="24"/>
                <w:highlight w:val="none"/>
                <w:lang w:val="zh-CN"/>
              </w:rPr>
              <w:t>与项目实施特点不匹配</w:t>
            </w:r>
            <w:r>
              <w:rPr>
                <w:rFonts w:hint="eastAsia" w:ascii="宋体" w:hAnsi="宋体" w:cs="宋体"/>
                <w:b w:val="0"/>
                <w:sz w:val="24"/>
                <w:szCs w:val="24"/>
                <w:highlight w:val="none"/>
              </w:rPr>
              <w:t>等）</w:t>
            </w:r>
            <w:r>
              <w:rPr>
                <w:rFonts w:hint="eastAsia" w:ascii="宋体" w:hAnsi="宋体" w:cs="宋体"/>
                <w:b w:val="0"/>
                <w:sz w:val="24"/>
                <w:szCs w:val="24"/>
                <w:highlight w:val="none"/>
                <w:lang w:val="zh-CN"/>
              </w:rPr>
              <w:t>扣</w:t>
            </w:r>
            <w:r>
              <w:rPr>
                <w:rFonts w:hint="eastAsia" w:ascii="宋体" w:hAnsi="宋体" w:cs="宋体"/>
                <w:b w:val="0"/>
                <w:sz w:val="24"/>
                <w:szCs w:val="24"/>
                <w:highlight w:val="none"/>
              </w:rPr>
              <w:t>1</w:t>
            </w:r>
            <w:r>
              <w:rPr>
                <w:rFonts w:hint="eastAsia" w:ascii="宋体" w:hAnsi="宋体" w:cs="宋体"/>
                <w:b w:val="0"/>
                <w:sz w:val="24"/>
                <w:szCs w:val="24"/>
                <w:highlight w:val="none"/>
                <w:lang w:val="zh-CN"/>
              </w:rPr>
              <w:t>分，扣完为止。</w:t>
            </w:r>
          </w:p>
          <w:p>
            <w:pPr>
              <w:pStyle w:val="4"/>
              <w:keepNext w:val="0"/>
              <w:keepLines w:val="0"/>
              <w:spacing w:before="0" w:after="0" w:line="360" w:lineRule="auto"/>
              <w:ind w:firstLine="480" w:firstLineChars="200"/>
              <w:jc w:val="left"/>
              <w:rPr>
                <w:rFonts w:hint="eastAsia" w:ascii="宋体" w:hAnsi="宋体" w:cs="宋体"/>
                <w:b w:val="0"/>
                <w:sz w:val="24"/>
                <w:szCs w:val="24"/>
                <w:highlight w:val="none"/>
              </w:rPr>
            </w:pPr>
            <w:r>
              <w:rPr>
                <w:rFonts w:hint="eastAsia" w:ascii="宋体" w:hAnsi="宋体" w:cs="宋体"/>
                <w:b w:val="0"/>
                <w:sz w:val="24"/>
                <w:szCs w:val="24"/>
                <w:highlight w:val="none"/>
              </w:rPr>
              <w:t>2、根据投标人针对本项目提供的人员培训方案，包括但不限于：</w:t>
            </w:r>
            <w:r>
              <w:rPr>
                <w:rFonts w:hint="eastAsia" w:ascii="宋体" w:hAnsi="宋体" w:cs="宋体"/>
                <w:b w:val="0"/>
                <w:sz w:val="24"/>
                <w:szCs w:val="24"/>
                <w:highlight w:val="none"/>
                <w:lang w:val="zh-CN"/>
              </w:rPr>
              <w:t>括①培训内容②培训时间③培训人员安排</w:t>
            </w:r>
            <w:r>
              <w:rPr>
                <w:rFonts w:hint="eastAsia" w:ascii="宋体" w:hAnsi="宋体" w:cs="宋体"/>
                <w:b w:val="0"/>
                <w:sz w:val="24"/>
                <w:szCs w:val="24"/>
                <w:highlight w:val="none"/>
              </w:rPr>
              <w:t>等进行综合评分，</w:t>
            </w:r>
            <w:r>
              <w:rPr>
                <w:rFonts w:hint="eastAsia" w:ascii="宋体" w:hAnsi="宋体" w:cs="宋体"/>
                <w:b w:val="0"/>
                <w:sz w:val="24"/>
                <w:szCs w:val="24"/>
                <w:highlight w:val="none"/>
                <w:lang w:val="zh-CN"/>
              </w:rPr>
              <w:t>以上内容符合实际情况、内容完善、完全响应采购要求得</w:t>
            </w:r>
            <w:r>
              <w:rPr>
                <w:rFonts w:hint="eastAsia" w:ascii="宋体" w:hAnsi="宋体" w:cs="宋体"/>
                <w:b w:val="0"/>
                <w:sz w:val="24"/>
                <w:szCs w:val="24"/>
                <w:highlight w:val="none"/>
              </w:rPr>
              <w:t>6</w:t>
            </w:r>
            <w:r>
              <w:rPr>
                <w:rFonts w:hint="eastAsia" w:ascii="宋体" w:hAnsi="宋体" w:cs="宋体"/>
                <w:b w:val="0"/>
                <w:sz w:val="24"/>
                <w:szCs w:val="24"/>
                <w:highlight w:val="none"/>
                <w:lang w:val="zh-CN"/>
              </w:rPr>
              <w:t>分，每缺漏一项扣</w:t>
            </w:r>
            <w:r>
              <w:rPr>
                <w:rFonts w:hint="eastAsia" w:ascii="宋体" w:hAnsi="宋体" w:cs="宋体"/>
                <w:b w:val="0"/>
                <w:sz w:val="24"/>
                <w:szCs w:val="24"/>
                <w:highlight w:val="none"/>
              </w:rPr>
              <w:t>2</w:t>
            </w:r>
            <w:r>
              <w:rPr>
                <w:rFonts w:hint="eastAsia" w:ascii="宋体" w:hAnsi="宋体" w:cs="宋体"/>
                <w:b w:val="0"/>
                <w:sz w:val="24"/>
                <w:szCs w:val="24"/>
                <w:highlight w:val="none"/>
                <w:lang w:val="zh-CN"/>
              </w:rPr>
              <w:t>分，每有一处内容缺陷</w:t>
            </w:r>
            <w:r>
              <w:rPr>
                <w:rFonts w:hint="eastAsia" w:ascii="宋体" w:hAnsi="宋体" w:cs="宋体"/>
                <w:b w:val="0"/>
                <w:sz w:val="24"/>
                <w:szCs w:val="24"/>
                <w:highlight w:val="none"/>
              </w:rPr>
              <w:t>（缺陷是指：存在不适用项目实际情况的情形、凭空编造、内容前后不一致、前后逻辑错误、涉及的规范及标准错误、地点区域错误、内容缺失、</w:t>
            </w:r>
            <w:r>
              <w:rPr>
                <w:rFonts w:hint="eastAsia" w:ascii="宋体" w:hAnsi="宋体" w:cs="宋体"/>
                <w:b w:val="0"/>
                <w:sz w:val="24"/>
                <w:szCs w:val="24"/>
                <w:highlight w:val="none"/>
                <w:lang w:val="zh-CN"/>
              </w:rPr>
              <w:t>与项目实施特点不匹配</w:t>
            </w:r>
            <w:r>
              <w:rPr>
                <w:rFonts w:hint="eastAsia" w:ascii="宋体" w:hAnsi="宋体" w:cs="宋体"/>
                <w:b w:val="0"/>
                <w:sz w:val="24"/>
                <w:szCs w:val="24"/>
                <w:highlight w:val="none"/>
              </w:rPr>
              <w:t>等）</w:t>
            </w:r>
            <w:r>
              <w:rPr>
                <w:rFonts w:hint="eastAsia" w:ascii="宋体" w:hAnsi="宋体" w:cs="宋体"/>
                <w:b w:val="0"/>
                <w:sz w:val="24"/>
                <w:szCs w:val="24"/>
                <w:highlight w:val="none"/>
                <w:lang w:val="zh-CN"/>
              </w:rPr>
              <w:t>扣</w:t>
            </w:r>
            <w:r>
              <w:rPr>
                <w:rFonts w:hint="eastAsia" w:ascii="宋体" w:hAnsi="宋体" w:cs="宋体"/>
                <w:b w:val="0"/>
                <w:sz w:val="24"/>
                <w:szCs w:val="24"/>
                <w:highlight w:val="none"/>
              </w:rPr>
              <w:t>1</w:t>
            </w:r>
            <w:r>
              <w:rPr>
                <w:rFonts w:hint="eastAsia" w:ascii="宋体" w:hAnsi="宋体" w:cs="宋体"/>
                <w:b w:val="0"/>
                <w:sz w:val="24"/>
                <w:szCs w:val="24"/>
                <w:highlight w:val="none"/>
                <w:lang w:val="zh-CN"/>
              </w:rPr>
              <w:t>分，扣完为止。</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sz w:val="24"/>
                <w:highlight w:val="none"/>
              </w:rPr>
              <w:t>3、根据投标人针对本项目提供的售后服务方案，包括但不限于：①售后服务质量保证措施；②后续服务计划及保障措施；③后期服务人员保障及措施；④技术支持能力；⑤故障响应、处理流程及应急响应机制等进行综合评分，</w:t>
            </w:r>
            <w:r>
              <w:rPr>
                <w:rFonts w:hint="eastAsia" w:ascii="宋体" w:hAnsi="宋体" w:eastAsia="宋体" w:cs="宋体"/>
                <w:sz w:val="24"/>
                <w:highlight w:val="none"/>
                <w:lang w:val="zh-CN"/>
              </w:rPr>
              <w:t>以上内容符合实际情况、内容完善、完全响应采购要求得</w:t>
            </w:r>
            <w:r>
              <w:rPr>
                <w:rFonts w:hint="eastAsia" w:ascii="宋体" w:hAnsi="宋体" w:eastAsia="宋体" w:cs="宋体"/>
                <w:sz w:val="24"/>
                <w:highlight w:val="none"/>
              </w:rPr>
              <w:t>10</w:t>
            </w:r>
            <w:r>
              <w:rPr>
                <w:rFonts w:hint="eastAsia" w:ascii="宋体" w:hAnsi="宋体" w:eastAsia="宋体" w:cs="宋体"/>
                <w:sz w:val="24"/>
                <w:highlight w:val="none"/>
                <w:lang w:val="zh-CN"/>
              </w:rPr>
              <w:t>分，每缺漏一项扣</w:t>
            </w:r>
            <w:r>
              <w:rPr>
                <w:rFonts w:hint="eastAsia" w:ascii="宋体" w:hAnsi="宋体" w:eastAsia="宋体" w:cs="宋体"/>
                <w:sz w:val="24"/>
                <w:highlight w:val="none"/>
              </w:rPr>
              <w:t>2</w:t>
            </w:r>
            <w:r>
              <w:rPr>
                <w:rFonts w:hint="eastAsia" w:ascii="宋体" w:hAnsi="宋体" w:eastAsia="宋体" w:cs="宋体"/>
                <w:sz w:val="24"/>
                <w:highlight w:val="none"/>
                <w:lang w:val="zh-CN"/>
              </w:rPr>
              <w:t>分，每有一处内容缺陷</w:t>
            </w:r>
            <w:r>
              <w:rPr>
                <w:rFonts w:hint="eastAsia" w:ascii="宋体" w:hAnsi="宋体" w:eastAsia="宋体" w:cs="宋体"/>
                <w:sz w:val="24"/>
                <w:highlight w:val="none"/>
              </w:rPr>
              <w:t>（缺陷是指：存在不适用项目实际情况的情形、凭空编造、内容前后不一致、前后逻辑错误、涉及的规范及标准错误、地点区域错误、内容缺失、</w:t>
            </w:r>
            <w:r>
              <w:rPr>
                <w:rFonts w:hint="eastAsia" w:ascii="宋体" w:hAnsi="宋体" w:eastAsia="宋体" w:cs="宋体"/>
                <w:sz w:val="24"/>
                <w:highlight w:val="none"/>
                <w:lang w:val="zh-CN"/>
              </w:rPr>
              <w:t>与项目实施特点不匹配</w:t>
            </w:r>
            <w:r>
              <w:rPr>
                <w:rFonts w:hint="eastAsia" w:ascii="宋体" w:hAnsi="宋体" w:eastAsia="宋体" w:cs="宋体"/>
                <w:sz w:val="24"/>
                <w:highlight w:val="none"/>
              </w:rPr>
              <w:t>等）</w:t>
            </w:r>
            <w:r>
              <w:rPr>
                <w:rFonts w:hint="eastAsia" w:ascii="宋体" w:hAnsi="宋体" w:eastAsia="宋体" w:cs="宋体"/>
                <w:sz w:val="24"/>
                <w:highlight w:val="none"/>
                <w:lang w:val="zh-CN"/>
              </w:rPr>
              <w:t>扣</w:t>
            </w:r>
            <w:r>
              <w:rPr>
                <w:rFonts w:hint="eastAsia" w:ascii="宋体" w:hAnsi="宋体" w:eastAsia="宋体" w:cs="宋体"/>
                <w:sz w:val="24"/>
                <w:highlight w:val="none"/>
              </w:rPr>
              <w:t>1</w:t>
            </w:r>
            <w:r>
              <w:rPr>
                <w:rFonts w:hint="eastAsia" w:ascii="宋体" w:hAnsi="宋体" w:eastAsia="宋体" w:cs="宋体"/>
                <w:sz w:val="24"/>
                <w:highlight w:val="none"/>
                <w:lang w:val="zh-CN"/>
              </w:rPr>
              <w:t>分，扣完为止</w:t>
            </w:r>
            <w:r>
              <w:rPr>
                <w:rFonts w:hint="eastAsia" w:ascii="宋体" w:hAnsi="宋体" w:eastAsia="宋体" w:cs="宋体"/>
                <w:sz w:val="24"/>
                <w:highlight w:val="none"/>
              </w:rPr>
              <w:t>。</w:t>
            </w:r>
          </w:p>
        </w:tc>
        <w:tc>
          <w:tcPr>
            <w:tcW w:w="1328" w:type="dxa"/>
            <w:vAlign w:val="center"/>
          </w:tcPr>
          <w:p>
            <w:pPr>
              <w:widowControl/>
              <w:textAlignment w:val="center"/>
              <w:rPr>
                <w:rFonts w:hint="eastAsia" w:ascii="宋体" w:hAnsi="宋体" w:eastAsia="宋体" w:cs="宋体"/>
                <w:bCs/>
                <w:sz w:val="24"/>
                <w:highlight w:val="none"/>
              </w:rPr>
            </w:pPr>
            <w:r>
              <w:rPr>
                <w:rFonts w:hint="eastAsia" w:ascii="宋体"/>
                <w:sz w:val="24"/>
                <w:highlight w:val="none"/>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967" w:type="dxa"/>
            <w:vAlign w:val="center"/>
          </w:tcPr>
          <w:p>
            <w:pPr>
              <w:pStyle w:val="4"/>
              <w:keepNext w:val="0"/>
              <w:keepLines w:val="0"/>
              <w:spacing w:before="0" w:after="0" w:line="360" w:lineRule="auto"/>
              <w:rPr>
                <w:rFonts w:hint="eastAsia" w:ascii="宋体" w:hAnsi="宋体" w:cs="宋体"/>
                <w:b w:val="0"/>
                <w:sz w:val="24"/>
                <w:szCs w:val="24"/>
                <w:highlight w:val="none"/>
              </w:rPr>
            </w:pPr>
            <w:r>
              <w:rPr>
                <w:rFonts w:hint="eastAsia" w:ascii="宋体" w:hAnsi="宋体" w:cs="宋体"/>
                <w:b w:val="0"/>
                <w:sz w:val="24"/>
                <w:szCs w:val="24"/>
                <w:highlight w:val="none"/>
              </w:rPr>
              <w:t>4</w:t>
            </w:r>
          </w:p>
        </w:tc>
        <w:tc>
          <w:tcPr>
            <w:tcW w:w="1455" w:type="dxa"/>
            <w:vAlign w:val="center"/>
          </w:tcPr>
          <w:p>
            <w:pPr>
              <w:widowControl/>
              <w:spacing w:line="360" w:lineRule="auto"/>
              <w:textAlignment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履约能力</w:t>
            </w:r>
            <w:r>
              <w:rPr>
                <w:rStyle w:val="25"/>
                <w:rFonts w:hint="default"/>
                <w:color w:val="auto"/>
                <w:sz w:val="24"/>
                <w:szCs w:val="24"/>
                <w:highlight w:val="none"/>
                <w:lang w:bidi="ar"/>
              </w:rPr>
              <w:t>3%</w:t>
            </w:r>
          </w:p>
        </w:tc>
        <w:tc>
          <w:tcPr>
            <w:tcW w:w="997" w:type="dxa"/>
            <w:vAlign w:val="center"/>
          </w:tcPr>
          <w:p>
            <w:pPr>
              <w:widowControl/>
              <w:spacing w:line="360" w:lineRule="auto"/>
              <w:jc w:val="center"/>
              <w:textAlignment w:val="center"/>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3分</w:t>
            </w:r>
          </w:p>
        </w:tc>
        <w:tc>
          <w:tcPr>
            <w:tcW w:w="5384" w:type="dxa"/>
            <w:vAlign w:val="center"/>
          </w:tcPr>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投标人提供202</w:t>
            </w:r>
            <w:r>
              <w:rPr>
                <w:rFonts w:hint="eastAsia" w:ascii="宋体" w:hAnsi="宋体" w:cs="宋体"/>
                <w:sz w:val="24"/>
                <w:highlight w:val="none"/>
              </w:rPr>
              <w:t>1</w:t>
            </w:r>
            <w:r>
              <w:rPr>
                <w:rFonts w:hint="eastAsia" w:ascii="宋体" w:hAnsi="宋体" w:eastAsia="宋体" w:cs="宋体"/>
                <w:sz w:val="24"/>
                <w:highlight w:val="none"/>
              </w:rPr>
              <w:t>年至今承担的类似项目业绩，每提供一个得</w:t>
            </w:r>
            <w:r>
              <w:rPr>
                <w:rFonts w:hint="eastAsia" w:ascii="宋体" w:hAnsi="宋体" w:cs="宋体"/>
                <w:sz w:val="24"/>
                <w:highlight w:val="none"/>
              </w:rPr>
              <w:t>1</w:t>
            </w:r>
            <w:r>
              <w:rPr>
                <w:rFonts w:hint="eastAsia" w:ascii="宋体" w:hAnsi="宋体" w:eastAsia="宋体" w:cs="宋体"/>
                <w:sz w:val="24"/>
                <w:highlight w:val="none"/>
              </w:rPr>
              <w:t>分，最高得3分。</w:t>
            </w:r>
          </w:p>
          <w:p>
            <w:pPr>
              <w:widowControl/>
              <w:spacing w:line="360" w:lineRule="auto"/>
              <w:ind w:firstLine="480" w:firstLineChars="200"/>
              <w:textAlignment w:val="center"/>
              <w:rPr>
                <w:rFonts w:hint="eastAsia" w:ascii="宋体" w:hAnsi="宋体" w:eastAsia="宋体" w:cs="宋体"/>
                <w:sz w:val="24"/>
                <w:highlight w:val="none"/>
              </w:rPr>
            </w:pPr>
            <w:r>
              <w:rPr>
                <w:rFonts w:hint="eastAsia" w:ascii="宋体" w:hAnsi="宋体" w:eastAsia="宋体" w:cs="宋体"/>
                <w:sz w:val="24"/>
                <w:highlight w:val="none"/>
              </w:rPr>
              <w:t>注：提供合同复印件加盖公章。</w:t>
            </w:r>
          </w:p>
        </w:tc>
        <w:tc>
          <w:tcPr>
            <w:tcW w:w="1328" w:type="dxa"/>
            <w:vAlign w:val="center"/>
          </w:tcPr>
          <w:p>
            <w:pPr>
              <w:widowControl/>
              <w:spacing w:line="360" w:lineRule="auto"/>
              <w:textAlignment w:val="center"/>
              <w:rPr>
                <w:rFonts w:ascii="宋体"/>
                <w:sz w:val="24"/>
                <w:highlight w:val="none"/>
              </w:rPr>
            </w:pPr>
            <w:r>
              <w:rPr>
                <w:rFonts w:hint="eastAsia" w:ascii="宋体" w:hAnsi="宋体" w:eastAsia="宋体" w:cs="宋体"/>
                <w:kern w:val="0"/>
                <w:sz w:val="24"/>
                <w:highlight w:val="none"/>
                <w:lang w:bidi="ar"/>
              </w:rPr>
              <w:t>共同评分因素</w:t>
            </w:r>
          </w:p>
        </w:tc>
      </w:tr>
    </w:tbl>
    <w:p>
      <w:pPr>
        <w:rPr>
          <w:rFonts w:hint="eastAsia" w:ascii="黑体" w:hAnsi="黑体" w:eastAsia="黑体" w:cs="黑体"/>
          <w:highlight w:val="none"/>
        </w:rPr>
      </w:pPr>
    </w:p>
    <w:sectPr>
      <w:headerReference r:id="rId4" w:type="first"/>
      <w:footerReference r:id="rId6" w:type="first"/>
      <w:headerReference r:id="rId3" w:type="default"/>
      <w:footerReference r:id="rId5" w:type="default"/>
      <w:pgSz w:w="11906" w:h="16838"/>
      <w:pgMar w:top="1134" w:right="1134" w:bottom="1077" w:left="1361" w:header="680" w:footer="680" w:gutter="0"/>
      <w:cols w:space="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082214"/>
    <w:rsid w:val="0009690B"/>
    <w:rsid w:val="000D5762"/>
    <w:rsid w:val="00175C23"/>
    <w:rsid w:val="001B7217"/>
    <w:rsid w:val="002160BE"/>
    <w:rsid w:val="00243CD2"/>
    <w:rsid w:val="0026508E"/>
    <w:rsid w:val="00292EA0"/>
    <w:rsid w:val="002A39BC"/>
    <w:rsid w:val="002C6478"/>
    <w:rsid w:val="002E2E65"/>
    <w:rsid w:val="002F07D8"/>
    <w:rsid w:val="003027E1"/>
    <w:rsid w:val="00327CDC"/>
    <w:rsid w:val="003A7F29"/>
    <w:rsid w:val="003E41E7"/>
    <w:rsid w:val="0041521A"/>
    <w:rsid w:val="005766F5"/>
    <w:rsid w:val="005C6A29"/>
    <w:rsid w:val="00607080"/>
    <w:rsid w:val="006545F5"/>
    <w:rsid w:val="00656225"/>
    <w:rsid w:val="00706536"/>
    <w:rsid w:val="007936C1"/>
    <w:rsid w:val="007D7040"/>
    <w:rsid w:val="007E4A1F"/>
    <w:rsid w:val="007F2652"/>
    <w:rsid w:val="008303A5"/>
    <w:rsid w:val="00880476"/>
    <w:rsid w:val="009573A1"/>
    <w:rsid w:val="009813FB"/>
    <w:rsid w:val="009F3315"/>
    <w:rsid w:val="00A02782"/>
    <w:rsid w:val="00A3111C"/>
    <w:rsid w:val="00A40622"/>
    <w:rsid w:val="00A7124B"/>
    <w:rsid w:val="00A757F0"/>
    <w:rsid w:val="00A92705"/>
    <w:rsid w:val="00AE1DBD"/>
    <w:rsid w:val="00AE2A9B"/>
    <w:rsid w:val="00BA1A8B"/>
    <w:rsid w:val="00BC7BA0"/>
    <w:rsid w:val="00C51FBB"/>
    <w:rsid w:val="00C7060E"/>
    <w:rsid w:val="00C850A8"/>
    <w:rsid w:val="00CC1319"/>
    <w:rsid w:val="00CC4D1B"/>
    <w:rsid w:val="00D81739"/>
    <w:rsid w:val="00DA07EA"/>
    <w:rsid w:val="00E2670E"/>
    <w:rsid w:val="00E32773"/>
    <w:rsid w:val="00E37E38"/>
    <w:rsid w:val="00FA0971"/>
    <w:rsid w:val="00FE1018"/>
    <w:rsid w:val="00FE51BA"/>
    <w:rsid w:val="01724615"/>
    <w:rsid w:val="01AC44D5"/>
    <w:rsid w:val="01DA1F83"/>
    <w:rsid w:val="022C53EC"/>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93408E6"/>
    <w:rsid w:val="099C0C65"/>
    <w:rsid w:val="09CF2980"/>
    <w:rsid w:val="0A5766D2"/>
    <w:rsid w:val="0A7E74FD"/>
    <w:rsid w:val="0B481B96"/>
    <w:rsid w:val="0B5B6EA7"/>
    <w:rsid w:val="0B9B184D"/>
    <w:rsid w:val="0BBF2600"/>
    <w:rsid w:val="0C3E61B9"/>
    <w:rsid w:val="0DA12370"/>
    <w:rsid w:val="0DBF0EC4"/>
    <w:rsid w:val="0DE40DBE"/>
    <w:rsid w:val="0E672DB3"/>
    <w:rsid w:val="0E904937"/>
    <w:rsid w:val="0E9E1831"/>
    <w:rsid w:val="0EAB0093"/>
    <w:rsid w:val="0F225786"/>
    <w:rsid w:val="0FCE2C6B"/>
    <w:rsid w:val="107F49DA"/>
    <w:rsid w:val="11103FB2"/>
    <w:rsid w:val="11106DD4"/>
    <w:rsid w:val="113065C7"/>
    <w:rsid w:val="11551C0D"/>
    <w:rsid w:val="11630C29"/>
    <w:rsid w:val="12374305"/>
    <w:rsid w:val="124F079B"/>
    <w:rsid w:val="12AB3D92"/>
    <w:rsid w:val="132D67B3"/>
    <w:rsid w:val="13320F8E"/>
    <w:rsid w:val="13E72023"/>
    <w:rsid w:val="159705C2"/>
    <w:rsid w:val="17E8787C"/>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483ACF"/>
    <w:rsid w:val="219C0935"/>
    <w:rsid w:val="219C0C5F"/>
    <w:rsid w:val="223E3923"/>
    <w:rsid w:val="22CD72A0"/>
    <w:rsid w:val="22DC6C27"/>
    <w:rsid w:val="230709BE"/>
    <w:rsid w:val="2333299E"/>
    <w:rsid w:val="2350790F"/>
    <w:rsid w:val="23B92E0F"/>
    <w:rsid w:val="245C589E"/>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571F3F"/>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A0A5821"/>
    <w:rsid w:val="3ADC539A"/>
    <w:rsid w:val="3AE30FAC"/>
    <w:rsid w:val="3B3A67B9"/>
    <w:rsid w:val="3B572D45"/>
    <w:rsid w:val="3B65061B"/>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A92068D"/>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3432205"/>
    <w:rsid w:val="5446604D"/>
    <w:rsid w:val="547E1AE0"/>
    <w:rsid w:val="54F554AC"/>
    <w:rsid w:val="551A0D5D"/>
    <w:rsid w:val="55EE4C06"/>
    <w:rsid w:val="561A148B"/>
    <w:rsid w:val="565B213D"/>
    <w:rsid w:val="56773B8D"/>
    <w:rsid w:val="56D444B4"/>
    <w:rsid w:val="572D0183"/>
    <w:rsid w:val="57567F4A"/>
    <w:rsid w:val="57667B7B"/>
    <w:rsid w:val="578D66D2"/>
    <w:rsid w:val="580A2903"/>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55E89"/>
    <w:rsid w:val="5CC74DB0"/>
    <w:rsid w:val="5DA41796"/>
    <w:rsid w:val="5DC167D7"/>
    <w:rsid w:val="5F0E08C6"/>
    <w:rsid w:val="5F5075CA"/>
    <w:rsid w:val="5F7007A2"/>
    <w:rsid w:val="5F85487D"/>
    <w:rsid w:val="5FB650D9"/>
    <w:rsid w:val="6096215E"/>
    <w:rsid w:val="626070DF"/>
    <w:rsid w:val="62B86D17"/>
    <w:rsid w:val="62C824CA"/>
    <w:rsid w:val="62FC6408"/>
    <w:rsid w:val="635F68CB"/>
    <w:rsid w:val="642A2386"/>
    <w:rsid w:val="64677320"/>
    <w:rsid w:val="653C0392"/>
    <w:rsid w:val="6586792A"/>
    <w:rsid w:val="65DD20B3"/>
    <w:rsid w:val="662C503A"/>
    <w:rsid w:val="66BB543F"/>
    <w:rsid w:val="66C04922"/>
    <w:rsid w:val="66C47D68"/>
    <w:rsid w:val="67A45BAF"/>
    <w:rsid w:val="67CF5796"/>
    <w:rsid w:val="6855309E"/>
    <w:rsid w:val="68B23C16"/>
    <w:rsid w:val="69264D03"/>
    <w:rsid w:val="694F76A8"/>
    <w:rsid w:val="69884565"/>
    <w:rsid w:val="69CF4DB4"/>
    <w:rsid w:val="69F16575"/>
    <w:rsid w:val="69FE6269"/>
    <w:rsid w:val="6B110ED0"/>
    <w:rsid w:val="6B3D74AC"/>
    <w:rsid w:val="6BF5199F"/>
    <w:rsid w:val="6C81461E"/>
    <w:rsid w:val="6CE610BF"/>
    <w:rsid w:val="6CED312F"/>
    <w:rsid w:val="6CF2654E"/>
    <w:rsid w:val="6D1916FD"/>
    <w:rsid w:val="6D226C43"/>
    <w:rsid w:val="6D323E04"/>
    <w:rsid w:val="6D535020"/>
    <w:rsid w:val="6DCF5925"/>
    <w:rsid w:val="6E383ABA"/>
    <w:rsid w:val="6E8B493F"/>
    <w:rsid w:val="6EA3545A"/>
    <w:rsid w:val="6F9F7F7D"/>
    <w:rsid w:val="71061A1F"/>
    <w:rsid w:val="719A4F83"/>
    <w:rsid w:val="71DE50A5"/>
    <w:rsid w:val="722B548E"/>
    <w:rsid w:val="722E4AEA"/>
    <w:rsid w:val="73683978"/>
    <w:rsid w:val="73F43F5E"/>
    <w:rsid w:val="7438150C"/>
    <w:rsid w:val="746F037C"/>
    <w:rsid w:val="74802750"/>
    <w:rsid w:val="74D379E1"/>
    <w:rsid w:val="74F82EAA"/>
    <w:rsid w:val="75457DB7"/>
    <w:rsid w:val="7563067A"/>
    <w:rsid w:val="75765208"/>
    <w:rsid w:val="75E55D62"/>
    <w:rsid w:val="76466533"/>
    <w:rsid w:val="77F97E1C"/>
    <w:rsid w:val="785111E8"/>
    <w:rsid w:val="78E831F4"/>
    <w:rsid w:val="797D65FF"/>
    <w:rsid w:val="79AC141B"/>
    <w:rsid w:val="79B51E35"/>
    <w:rsid w:val="79EA27D4"/>
    <w:rsid w:val="7AE23540"/>
    <w:rsid w:val="7C29457B"/>
    <w:rsid w:val="7CE9423F"/>
    <w:rsid w:val="7D9A1A1C"/>
    <w:rsid w:val="7E163DF2"/>
    <w:rsid w:val="7E1D587C"/>
    <w:rsid w:val="7E1E62DD"/>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qFormat/>
    <w:uiPriority w:val="0"/>
    <w:pPr>
      <w:keepNext/>
      <w:keepLines/>
      <w:spacing w:line="360" w:lineRule="auto"/>
      <w:jc w:val="center"/>
      <w:outlineLvl w:val="0"/>
    </w:pPr>
    <w:rPr>
      <w:rFonts w:hint="eastAsia" w:ascii="Times New Roman" w:hAnsi="Times New Roman" w:eastAsia="宋体"/>
      <w:b/>
      <w:color w:val="000000"/>
      <w:kern w:val="44"/>
      <w:sz w:val="44"/>
      <w:lang w:val="zh-CN"/>
    </w:rPr>
  </w:style>
  <w:style w:type="paragraph" w:styleId="4">
    <w:name w:val="heading 2"/>
    <w:basedOn w:val="1"/>
    <w:next w:val="1"/>
    <w:qFormat/>
    <w:uiPriority w:val="9"/>
    <w:pPr>
      <w:keepNext/>
      <w:keepLines/>
      <w:spacing w:before="260" w:after="260"/>
      <w:jc w:val="center"/>
      <w:outlineLvl w:val="1"/>
    </w:pPr>
    <w:rPr>
      <w:rFonts w:ascii="Cambria" w:hAnsi="Cambria" w:eastAsia="宋体"/>
      <w:b/>
      <w:bCs/>
      <w:kern w:val="0"/>
      <w:sz w:val="28"/>
      <w:szCs w:val="32"/>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character" w:default="1" w:styleId="17">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1"/>
    <w:next w:val="1"/>
    <w:qFormat/>
    <w:uiPriority w:val="0"/>
    <w:pPr>
      <w:ind w:firstLine="420" w:firstLineChars="100"/>
    </w:pPr>
    <w:rPr>
      <w:rFonts w:ascii="Times New Roman" w:hAnsi="Times New Roman" w:eastAsia="宋体" w:cs="Times New Roman"/>
    </w:rPr>
  </w:style>
  <w:style w:type="paragraph" w:styleId="6">
    <w:name w:val="Body Text"/>
    <w:basedOn w:val="1"/>
    <w:next w:val="7"/>
    <w:qFormat/>
    <w:uiPriority w:val="0"/>
    <w:pPr>
      <w:spacing w:after="120"/>
    </w:pPr>
  </w:style>
  <w:style w:type="paragraph" w:styleId="7">
    <w:name w:val="Quote"/>
    <w:basedOn w:val="1"/>
    <w:next w:val="1"/>
    <w:qFormat/>
    <w:uiPriority w:val="0"/>
    <w:rPr>
      <w:i/>
      <w:iCs/>
      <w:color w:val="000000"/>
      <w:szCs w:val="22"/>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9628"/>
      </w:tabs>
      <w:spacing w:line="360" w:lineRule="auto"/>
      <w:jc w:val="center"/>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8">
    <w:name w:val="page number"/>
    <w:basedOn w:val="17"/>
    <w:qFormat/>
    <w:uiPriority w:val="0"/>
  </w:style>
  <w:style w:type="character" w:styleId="19">
    <w:name w:val="Hyperlink"/>
    <w:qFormat/>
    <w:uiPriority w:val="0"/>
    <w:rPr>
      <w:color w:val="0000FF"/>
      <w:u w:val="singl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标题 1 字符"/>
    <w:link w:val="3"/>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7"/>
    <w:qFormat/>
    <w:uiPriority w:val="0"/>
    <w:rPr>
      <w:rFonts w:ascii="Calibri" w:hAnsi="Calibri" w:cs="Calibri"/>
      <w:color w:val="000000"/>
      <w:sz w:val="18"/>
      <w:szCs w:val="18"/>
      <w:u w:val="none"/>
    </w:rPr>
  </w:style>
  <w:style w:type="character" w:customStyle="1" w:styleId="25">
    <w:name w:val="font01"/>
    <w:basedOn w:val="17"/>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Cs w:val="22"/>
    </w:rPr>
  </w:style>
  <w:style w:type="paragraph" w:customStyle="1" w:styleId="27">
    <w:name w:val="文章正文"/>
    <w:basedOn w:val="1"/>
    <w:qFormat/>
    <w:uiPriority w:val="0"/>
    <w:pPr>
      <w:spacing w:line="360" w:lineRule="auto"/>
      <w:ind w:firstLine="420"/>
    </w:pPr>
    <w:rPr>
      <w:rFonts w:ascii="Calibri" w:hAnsi="Calibri"/>
      <w:sz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14"/>
      <w:szCs w:val="14"/>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16</Pages>
  <Words>5710</Words>
  <Characters>5993</Characters>
  <Lines>63</Lines>
  <Paragraphs>17</Paragraphs>
  <TotalTime>22</TotalTime>
  <ScaleCrop>false</ScaleCrop>
  <LinksUpToDate>false</LinksUpToDate>
  <CharactersWithSpaces>6193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ASUS</cp:lastModifiedBy>
  <cp:lastPrinted>2019-09-23T08:20:00Z</cp:lastPrinted>
  <dcterms:modified xsi:type="dcterms:W3CDTF">2026-03-25T02:02:57Z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BDCF5AF9B01242DDB46AEA9FC08B318F_13</vt:lpwstr>
  </property>
  <property fmtid="{D5CDD505-2E9C-101B-9397-08002B2CF9AE}" pid="4" name="KSOTemplateDocerSaveRecord">
    <vt:lpwstr>eyJoZGlkIjoiNjQxMGQ1MDU4OTJmZDMwZmUwMjhhMTY4YmI3MGFkMGMiLCJ1c2VySWQiOiIyNTE2ODU0MDQifQ==</vt:lpwstr>
  </property>
</Properties>
</file>