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37"/>
          <w:szCs w:val="37"/>
          <w:highlight w:val="none"/>
          <w:shd w:val="clear" w:fill="FFFFFF"/>
        </w:rPr>
      </w:pPr>
      <w:r>
        <w:rPr>
          <w:rFonts w:hint="eastAsia" w:ascii="方正小标宋简体" w:hAnsi="方正小标宋简体" w:eastAsia="方正小标宋简体" w:cs="方正小标宋简体"/>
          <w:b w:val="0"/>
          <w:bCs w:val="0"/>
          <w:i w:val="0"/>
          <w:iCs w:val="0"/>
          <w:caps w:val="0"/>
          <w:color w:val="333333"/>
          <w:spacing w:val="0"/>
          <w:sz w:val="37"/>
          <w:szCs w:val="37"/>
          <w:highlight w:val="none"/>
          <w:shd w:val="clear" w:fill="FFFFFF"/>
        </w:rPr>
        <w:t>乐山市</w:t>
      </w:r>
      <w:r>
        <w:rPr>
          <w:rFonts w:hint="eastAsia" w:ascii="方正小标宋简体" w:hAnsi="方正小标宋简体" w:eastAsia="方正小标宋简体" w:cs="方正小标宋简体"/>
          <w:b w:val="0"/>
          <w:bCs w:val="0"/>
          <w:i w:val="0"/>
          <w:iCs w:val="0"/>
          <w:caps w:val="0"/>
          <w:color w:val="333333"/>
          <w:spacing w:val="0"/>
          <w:sz w:val="37"/>
          <w:szCs w:val="37"/>
          <w:highlight w:val="none"/>
          <w:shd w:val="clear" w:fill="FFFFFF"/>
          <w:lang w:val="en-US" w:eastAsia="zh-CN"/>
        </w:rPr>
        <w:t>五通桥区</w:t>
      </w:r>
      <w:r>
        <w:rPr>
          <w:rFonts w:hint="eastAsia" w:ascii="方正小标宋简体" w:hAnsi="方正小标宋简体" w:eastAsia="方正小标宋简体" w:cs="方正小标宋简体"/>
          <w:b w:val="0"/>
          <w:bCs w:val="0"/>
          <w:i w:val="0"/>
          <w:iCs w:val="0"/>
          <w:caps w:val="0"/>
          <w:color w:val="333333"/>
          <w:spacing w:val="0"/>
          <w:sz w:val="37"/>
          <w:szCs w:val="37"/>
          <w:highlight w:val="none"/>
          <w:shd w:val="clear" w:fill="FFFFFF"/>
        </w:rPr>
        <w:t>人民医院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37"/>
          <w:szCs w:val="37"/>
          <w:highlight w:val="none"/>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37"/>
          <w:szCs w:val="37"/>
          <w:highlight w:val="none"/>
          <w:shd w:val="clear" w:fill="FFFFFF"/>
          <w:lang w:val="en-US" w:eastAsia="zh-CN"/>
        </w:rPr>
        <w:t>关于对盐酸进行院内询价采购的公告</w:t>
      </w:r>
    </w:p>
    <w:p>
      <w:pPr>
        <w:rPr>
          <w:rFonts w:hint="eastAsia" w:eastAsia="微软雅黑"/>
          <w:highlight w:val="none"/>
          <w:lang w:val="en-US" w:eastAsia="zh-CN"/>
        </w:rPr>
      </w:pP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各位供应商：</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highlight w:val="none"/>
        </w:rPr>
      </w:pPr>
      <w:r>
        <w:rPr>
          <w:rFonts w:hint="eastAsia" w:ascii="仿宋" w:hAnsi="仿宋" w:eastAsia="仿宋" w:cs="仿宋"/>
          <w:i w:val="0"/>
          <w:iCs w:val="0"/>
          <w:caps w:val="0"/>
          <w:color w:val="000000"/>
          <w:spacing w:val="0"/>
          <w:sz w:val="28"/>
          <w:szCs w:val="28"/>
          <w:highlight w:val="none"/>
          <w:u w:val="none"/>
          <w:shd w:val="clear" w:fill="FFFFFF"/>
        </w:rPr>
        <w:t>根据医院相关工作要求，兹邀请符合要求的供应商参加我</w:t>
      </w:r>
      <w:r>
        <w:rPr>
          <w:rFonts w:hint="eastAsia" w:ascii="仿宋" w:hAnsi="仿宋" w:eastAsia="仿宋" w:cs="仿宋"/>
          <w:i w:val="0"/>
          <w:iCs w:val="0"/>
          <w:caps w:val="0"/>
          <w:color w:val="000000"/>
          <w:spacing w:val="0"/>
          <w:sz w:val="28"/>
          <w:szCs w:val="28"/>
          <w:highlight w:val="none"/>
          <w:u w:val="none"/>
          <w:shd w:val="clear" w:fill="FFFFFF"/>
          <w:lang w:val="en-US" w:eastAsia="zh-CN"/>
        </w:rPr>
        <w:t>院盐酸院内</w:t>
      </w:r>
      <w:r>
        <w:rPr>
          <w:rFonts w:hint="eastAsia" w:ascii="仿宋" w:hAnsi="仿宋" w:eastAsia="仿宋" w:cs="仿宋"/>
          <w:i w:val="0"/>
          <w:iCs w:val="0"/>
          <w:caps w:val="0"/>
          <w:color w:val="000000"/>
          <w:spacing w:val="0"/>
          <w:sz w:val="28"/>
          <w:szCs w:val="28"/>
          <w:highlight w:val="none"/>
          <w:u w:val="none"/>
          <w:shd w:val="clear" w:fill="FFFFFF"/>
        </w:rPr>
        <w:t>询价采购，具体事项如下：</w:t>
      </w:r>
    </w:p>
    <w:p>
      <w:pPr>
        <w:pStyle w:val="5"/>
        <w:keepNext w:val="0"/>
        <w:keepLines w:val="0"/>
        <w:widowControl/>
        <w:suppressLineNumbers w:val="0"/>
        <w:wordWrap/>
        <w:spacing w:before="0" w:beforeAutospacing="0" w:after="0" w:afterAutospacing="0" w:line="435" w:lineRule="atLeast"/>
        <w:ind w:left="0" w:right="0" w:firstLine="555"/>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i w:val="0"/>
          <w:iCs w:val="0"/>
          <w:caps w:val="0"/>
          <w:color w:val="000000"/>
          <w:spacing w:val="0"/>
          <w:sz w:val="32"/>
          <w:szCs w:val="32"/>
          <w:highlight w:val="none"/>
          <w:u w:val="none"/>
          <w:shd w:val="clear" w:fill="FFFFFF"/>
        </w:rPr>
        <w:t>一、</w:t>
      </w:r>
      <w:r>
        <w:rPr>
          <w:rFonts w:hint="eastAsia" w:ascii="黑体" w:hAnsi="黑体" w:eastAsia="黑体" w:cs="黑体"/>
          <w:b w:val="0"/>
          <w:bCs w:val="0"/>
          <w:i w:val="0"/>
          <w:iCs w:val="0"/>
          <w:caps w:val="0"/>
          <w:color w:val="000000"/>
          <w:spacing w:val="0"/>
          <w:sz w:val="32"/>
          <w:szCs w:val="32"/>
          <w:highlight w:val="none"/>
          <w:u w:val="none"/>
          <w:shd w:val="clear" w:fill="FFFFFF"/>
          <w:lang w:val="en-US" w:eastAsia="zh-CN"/>
        </w:rPr>
        <w:t>基本信息</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项目名称：盐酸；项目编号：YNXJ2026001。</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黑体" w:hAnsi="黑体" w:eastAsia="黑体" w:cs="黑体"/>
          <w:b w:val="0"/>
          <w:bCs w:val="0"/>
          <w:sz w:val="32"/>
          <w:szCs w:val="32"/>
          <w:highlight w:val="none"/>
        </w:rPr>
      </w:pPr>
      <w:r>
        <w:rPr>
          <w:rStyle w:val="7"/>
          <w:rFonts w:hint="eastAsia" w:ascii="黑体" w:hAnsi="黑体" w:eastAsia="黑体" w:cs="黑体"/>
          <w:b w:val="0"/>
          <w:bCs w:val="0"/>
          <w:i w:val="0"/>
          <w:iCs w:val="0"/>
          <w:caps w:val="0"/>
          <w:color w:val="000000"/>
          <w:spacing w:val="0"/>
          <w:sz w:val="32"/>
          <w:szCs w:val="32"/>
          <w:highlight w:val="none"/>
          <w:u w:val="none"/>
          <w:shd w:val="clear" w:fill="FFFFFF"/>
          <w:lang w:val="en-US" w:eastAsia="zh-CN"/>
        </w:rPr>
        <w:t>二</w:t>
      </w:r>
      <w:r>
        <w:rPr>
          <w:rStyle w:val="7"/>
          <w:rFonts w:hint="eastAsia" w:ascii="黑体" w:hAnsi="黑体" w:eastAsia="黑体" w:cs="黑体"/>
          <w:b w:val="0"/>
          <w:bCs w:val="0"/>
          <w:i w:val="0"/>
          <w:iCs w:val="0"/>
          <w:caps w:val="0"/>
          <w:color w:val="000000"/>
          <w:spacing w:val="0"/>
          <w:sz w:val="32"/>
          <w:szCs w:val="32"/>
          <w:highlight w:val="none"/>
          <w:u w:val="none"/>
          <w:shd w:val="clear" w:fill="FFFFFF"/>
        </w:rPr>
        <w:t>、供应商资格要求</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1.具有独立承担民事责任的能力，提供企业营业执照复印件；提供法定代表人授权委托书（法定代表人参与的须提供法定代表人证明书），法定代表人和授权代表的身份证。</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2.供应商为非制造厂商的，须提供有效的《危险化学品经营许可证》《易制毒化学品经营备案证明》复印件并加盖印章。</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3.供应商为制造厂商的，须同时提供有效的《全国工业产品生产许可证》《危险化学品安全生产许可证》复印件并加盖印章。</w:t>
      </w:r>
    </w:p>
    <w:p>
      <w:pPr>
        <w:pStyle w:val="5"/>
        <w:keepNext w:val="0"/>
        <w:keepLines w:val="0"/>
        <w:widowControl/>
        <w:suppressLineNumbers w:val="0"/>
        <w:wordWrap/>
        <w:spacing w:before="0" w:beforeAutospacing="0" w:after="0" w:afterAutospacing="0" w:line="435" w:lineRule="atLeast"/>
        <w:ind w:left="0" w:right="0" w:firstLine="555"/>
        <w:jc w:val="left"/>
        <w:rPr>
          <w:rFonts w:hint="default" w:ascii="仿宋" w:hAnsi="仿宋" w:eastAsia="仿宋" w:cs="仿宋"/>
          <w:i w:val="0"/>
          <w:iCs w:val="0"/>
          <w:caps w:val="0"/>
          <w:color w:val="000000"/>
          <w:spacing w:val="0"/>
          <w:sz w:val="28"/>
          <w:szCs w:val="28"/>
          <w:highlight w:val="none"/>
          <w:u w:val="none"/>
          <w:shd w:val="clear" w:fill="FFFFFF"/>
          <w:lang w:val="en-US" w:eastAsia="zh-CN"/>
        </w:rPr>
      </w:pPr>
      <w:r>
        <w:rPr>
          <w:rFonts w:hint="eastAsia" w:ascii="仿宋" w:hAnsi="仿宋" w:eastAsia="仿宋" w:cs="仿宋"/>
          <w:i w:val="0"/>
          <w:iCs w:val="0"/>
          <w:caps w:val="0"/>
          <w:color w:val="000000"/>
          <w:spacing w:val="0"/>
          <w:sz w:val="28"/>
          <w:szCs w:val="28"/>
          <w:highlight w:val="none"/>
          <w:u w:val="none"/>
          <w:shd w:val="clear" w:fill="FFFFFF"/>
          <w:lang w:val="en-US" w:eastAsia="zh-CN"/>
        </w:rPr>
        <w:t>4.须跨区域运输的供应商或其委托的运输单位须具有有效的危险化学品、易制毒化学品运输资质以及驾驶员/押运人员证件。</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黑体" w:hAnsi="黑体" w:eastAsia="黑体" w:cs="黑体"/>
          <w:b w:val="0"/>
          <w:bCs w:val="0"/>
          <w:sz w:val="32"/>
          <w:szCs w:val="32"/>
          <w:highlight w:val="none"/>
        </w:rPr>
      </w:pPr>
      <w:r>
        <w:rPr>
          <w:rStyle w:val="7"/>
          <w:rFonts w:hint="eastAsia" w:ascii="黑体" w:hAnsi="黑体" w:eastAsia="黑体" w:cs="黑体"/>
          <w:b w:val="0"/>
          <w:bCs w:val="0"/>
          <w:i w:val="0"/>
          <w:iCs w:val="0"/>
          <w:caps w:val="0"/>
          <w:color w:val="000000"/>
          <w:spacing w:val="0"/>
          <w:sz w:val="32"/>
          <w:szCs w:val="32"/>
          <w:highlight w:val="none"/>
          <w:u w:val="none"/>
          <w:shd w:val="clear" w:fill="FFFFFF"/>
          <w:lang w:val="en-US" w:eastAsia="zh-CN"/>
        </w:rPr>
        <w:t>三</w:t>
      </w:r>
      <w:r>
        <w:rPr>
          <w:rStyle w:val="7"/>
          <w:rFonts w:hint="eastAsia" w:ascii="黑体" w:hAnsi="黑体" w:eastAsia="黑体" w:cs="黑体"/>
          <w:b w:val="0"/>
          <w:bCs w:val="0"/>
          <w:i w:val="0"/>
          <w:iCs w:val="0"/>
          <w:caps w:val="0"/>
          <w:color w:val="000000"/>
          <w:spacing w:val="0"/>
          <w:sz w:val="32"/>
          <w:szCs w:val="32"/>
          <w:highlight w:val="none"/>
          <w:u w:val="none"/>
          <w:shd w:val="clear" w:fill="FFFFFF"/>
        </w:rPr>
        <w:t>、成交标准</w:t>
      </w:r>
    </w:p>
    <w:p>
      <w:pPr>
        <w:pStyle w:val="5"/>
        <w:keepNext w:val="0"/>
        <w:keepLines w:val="0"/>
        <w:widowControl/>
        <w:suppressLineNumbers w:val="0"/>
        <w:wordWrap/>
        <w:spacing w:before="0" w:beforeAutospacing="0" w:after="0" w:afterAutospacing="0" w:line="435" w:lineRule="atLeast"/>
        <w:ind w:left="0" w:right="0" w:firstLine="555"/>
        <w:jc w:val="left"/>
        <w:rPr>
          <w:rFonts w:hint="eastAsia" w:ascii="仿宋" w:hAnsi="仿宋" w:eastAsia="仿宋" w:cs="仿宋"/>
          <w:i w:val="0"/>
          <w:iCs w:val="0"/>
          <w:caps w:val="0"/>
          <w:color w:val="000000"/>
          <w:spacing w:val="0"/>
          <w:sz w:val="28"/>
          <w:szCs w:val="28"/>
          <w:highlight w:val="none"/>
          <w:u w:val="none"/>
          <w:shd w:val="clear" w:fill="FFFFFF"/>
        </w:rPr>
      </w:pPr>
      <w:r>
        <w:rPr>
          <w:rFonts w:hint="eastAsia" w:ascii="仿宋" w:hAnsi="仿宋" w:eastAsia="仿宋" w:cs="仿宋"/>
          <w:i w:val="0"/>
          <w:iCs w:val="0"/>
          <w:caps w:val="0"/>
          <w:color w:val="000000"/>
          <w:spacing w:val="0"/>
          <w:sz w:val="28"/>
          <w:szCs w:val="28"/>
          <w:highlight w:val="none"/>
          <w:u w:val="none"/>
          <w:shd w:val="clear" w:fill="FFFFFF"/>
        </w:rPr>
        <w:t>通过资格审查和符合性审查</w:t>
      </w:r>
      <w:r>
        <w:rPr>
          <w:rFonts w:hint="eastAsia" w:ascii="仿宋" w:hAnsi="仿宋" w:eastAsia="仿宋" w:cs="仿宋"/>
          <w:i w:val="0"/>
          <w:iCs w:val="0"/>
          <w:caps w:val="0"/>
          <w:color w:val="000000"/>
          <w:spacing w:val="0"/>
          <w:sz w:val="28"/>
          <w:szCs w:val="28"/>
          <w:highlight w:val="none"/>
          <w:u w:val="none"/>
          <w:shd w:val="clear" w:fill="FFFFFF"/>
          <w:lang w:eastAsia="zh-CN"/>
        </w:rPr>
        <w:t>（</w:t>
      </w:r>
      <w:r>
        <w:rPr>
          <w:rFonts w:hint="eastAsia" w:ascii="仿宋" w:hAnsi="仿宋" w:eastAsia="仿宋" w:cs="仿宋"/>
          <w:i w:val="0"/>
          <w:iCs w:val="0"/>
          <w:caps w:val="0"/>
          <w:color w:val="000000"/>
          <w:spacing w:val="0"/>
          <w:sz w:val="28"/>
          <w:szCs w:val="28"/>
          <w:highlight w:val="none"/>
          <w:u w:val="none"/>
          <w:shd w:val="clear" w:fill="FFFFFF"/>
          <w:lang w:val="en-US" w:eastAsia="zh-CN"/>
        </w:rPr>
        <w:t>满足以下所有技术参数要求</w:t>
      </w:r>
      <w:r>
        <w:rPr>
          <w:rFonts w:hint="eastAsia" w:ascii="仿宋" w:hAnsi="仿宋" w:eastAsia="仿宋" w:cs="仿宋"/>
          <w:i w:val="0"/>
          <w:iCs w:val="0"/>
          <w:caps w:val="0"/>
          <w:color w:val="000000"/>
          <w:spacing w:val="0"/>
          <w:sz w:val="28"/>
          <w:szCs w:val="28"/>
          <w:highlight w:val="none"/>
          <w:u w:val="none"/>
          <w:shd w:val="clear" w:fill="FFFFFF"/>
          <w:lang w:eastAsia="zh-CN"/>
        </w:rPr>
        <w:t>）</w:t>
      </w:r>
      <w:r>
        <w:rPr>
          <w:rFonts w:hint="eastAsia" w:ascii="仿宋" w:hAnsi="仿宋" w:eastAsia="仿宋" w:cs="仿宋"/>
          <w:i w:val="0"/>
          <w:iCs w:val="0"/>
          <w:caps w:val="0"/>
          <w:color w:val="000000"/>
          <w:spacing w:val="0"/>
          <w:sz w:val="28"/>
          <w:szCs w:val="28"/>
          <w:highlight w:val="none"/>
          <w:u w:val="none"/>
          <w:shd w:val="clear" w:fill="FFFFFF"/>
        </w:rPr>
        <w:t>供应商数量在</w:t>
      </w:r>
      <w:r>
        <w:rPr>
          <w:rFonts w:hint="eastAsia" w:ascii="仿宋" w:hAnsi="仿宋" w:eastAsia="仿宋" w:cs="仿宋"/>
          <w:i w:val="0"/>
          <w:iCs w:val="0"/>
          <w:caps w:val="0"/>
          <w:color w:val="000000"/>
          <w:spacing w:val="0"/>
          <w:sz w:val="28"/>
          <w:szCs w:val="28"/>
          <w:highlight w:val="none"/>
          <w:u w:val="none"/>
          <w:shd w:val="clear" w:fill="FFFFFF"/>
          <w:lang w:val="en-US" w:eastAsia="zh-CN"/>
        </w:rPr>
        <w:t>两</w:t>
      </w:r>
      <w:r>
        <w:rPr>
          <w:rFonts w:hint="eastAsia" w:ascii="仿宋" w:hAnsi="仿宋" w:eastAsia="仿宋" w:cs="仿宋"/>
          <w:i w:val="0"/>
          <w:iCs w:val="0"/>
          <w:caps w:val="0"/>
          <w:color w:val="000000"/>
          <w:spacing w:val="0"/>
          <w:sz w:val="28"/>
          <w:szCs w:val="28"/>
          <w:highlight w:val="none"/>
          <w:u w:val="none"/>
          <w:shd w:val="clear" w:fill="FFFFFF"/>
        </w:rPr>
        <w:t>家及以上,评审金额合计最低者成为本次采购项目的成交供应商。（如有两家及以上报价为最低时，需对最低报价的供应商进行电话询价，确定只有一个最低报价）报价表如下：</w:t>
      </w:r>
    </w:p>
    <w:tbl>
      <w:tblPr>
        <w:tblStyle w:val="8"/>
        <w:tblpPr w:leftFromText="180" w:rightFromText="180" w:vertAnchor="text" w:horzAnchor="page" w:tblpXSpec="center" w:tblpY="237"/>
        <w:tblOverlap w:val="never"/>
        <w:tblW w:w="79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72"/>
        <w:gridCol w:w="1171"/>
        <w:gridCol w:w="1260"/>
        <w:gridCol w:w="825"/>
        <w:gridCol w:w="1293"/>
        <w:gridCol w:w="933"/>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77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both"/>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序号</w:t>
            </w:r>
          </w:p>
        </w:tc>
        <w:tc>
          <w:tcPr>
            <w:tcW w:w="117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产品名称</w:t>
            </w:r>
          </w:p>
        </w:tc>
        <w:tc>
          <w:tcPr>
            <w:tcW w:w="12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规格型号</w:t>
            </w:r>
          </w:p>
        </w:tc>
        <w:tc>
          <w:tcPr>
            <w:tcW w:w="82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单位</w:t>
            </w:r>
          </w:p>
        </w:tc>
        <w:tc>
          <w:tcPr>
            <w:tcW w:w="1293"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生产厂家</w:t>
            </w:r>
          </w:p>
        </w:tc>
        <w:tc>
          <w:tcPr>
            <w:tcW w:w="933"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报价</w:t>
            </w:r>
          </w:p>
        </w:tc>
        <w:tc>
          <w:tcPr>
            <w:tcW w:w="1674"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highlight w:val="none"/>
                <w:lang w:val="en-US" w:eastAsia="zh-CN"/>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72"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rPr>
              <w:t>1</w:t>
            </w:r>
          </w:p>
        </w:tc>
        <w:tc>
          <w:tcPr>
            <w:tcW w:w="117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eastAsia" w:ascii="仿宋" w:hAnsi="仿宋" w:eastAsia="仿宋" w:cs="仿宋"/>
                <w:highlight w:val="none"/>
                <w:lang w:val="en-US"/>
              </w:rPr>
            </w:pPr>
            <w:r>
              <w:rPr>
                <w:rFonts w:hint="eastAsia" w:ascii="仿宋" w:hAnsi="仿宋" w:eastAsia="仿宋" w:cs="仿宋"/>
                <w:highlight w:val="none"/>
                <w:lang w:val="en-US" w:eastAsia="zh-CN"/>
              </w:rPr>
              <w:t>盐酸</w:t>
            </w:r>
          </w:p>
        </w:tc>
        <w:tc>
          <w:tcPr>
            <w:tcW w:w="12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rPr>
                <w:rFonts w:hint="eastAsia" w:ascii="仿宋" w:hAnsi="仿宋" w:eastAsia="仿宋" w:cs="仿宋"/>
                <w:i w:val="0"/>
                <w:iCs w:val="0"/>
                <w:caps w:val="0"/>
                <w:color w:val="676767"/>
                <w:spacing w:val="0"/>
                <w:sz w:val="27"/>
                <w:szCs w:val="27"/>
                <w:highlight w:val="none"/>
              </w:rPr>
            </w:pPr>
            <w:r>
              <w:rPr>
                <w:rFonts w:hint="eastAsia" w:ascii="仿宋_GB2312" w:hAnsi="仿宋_GB2312" w:eastAsia="仿宋_GB2312" w:cs="仿宋_GB2312"/>
                <w:color w:val="auto"/>
                <w:sz w:val="28"/>
                <w:szCs w:val="28"/>
                <w:highlight w:val="none"/>
              </w:rPr>
              <w:t>0.3%</w:t>
            </w:r>
          </w:p>
        </w:tc>
        <w:tc>
          <w:tcPr>
            <w:tcW w:w="82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吨</w:t>
            </w:r>
          </w:p>
        </w:tc>
        <w:tc>
          <w:tcPr>
            <w:tcW w:w="129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rPr>
                <w:rFonts w:hint="eastAsia" w:ascii="仿宋" w:hAnsi="仿宋" w:eastAsia="仿宋" w:cs="仿宋"/>
                <w:i w:val="0"/>
                <w:iCs w:val="0"/>
                <w:caps w:val="0"/>
                <w:color w:val="676767"/>
                <w:spacing w:val="0"/>
                <w:sz w:val="27"/>
                <w:szCs w:val="27"/>
                <w:highlight w:val="none"/>
              </w:rPr>
            </w:pPr>
          </w:p>
        </w:tc>
        <w:tc>
          <w:tcPr>
            <w:tcW w:w="9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rPr>
                <w:rFonts w:hint="eastAsia" w:ascii="仿宋" w:hAnsi="仿宋" w:eastAsia="仿宋" w:cs="仿宋"/>
                <w:i w:val="0"/>
                <w:iCs w:val="0"/>
                <w:caps w:val="0"/>
                <w:color w:val="676767"/>
                <w:spacing w:val="0"/>
                <w:sz w:val="27"/>
                <w:szCs w:val="27"/>
                <w:highlight w:val="none"/>
              </w:rPr>
            </w:pPr>
          </w:p>
        </w:tc>
        <w:tc>
          <w:tcPr>
            <w:tcW w:w="167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rPr>
                <w:rFonts w:hint="eastAsia" w:ascii="仿宋" w:hAnsi="仿宋" w:eastAsia="仿宋" w:cs="仿宋"/>
                <w:i w:val="0"/>
                <w:iCs w:val="0"/>
                <w:caps w:val="0"/>
                <w:color w:val="676767"/>
                <w:spacing w:val="0"/>
                <w:sz w:val="27"/>
                <w:szCs w:val="27"/>
                <w:highlight w:val="none"/>
              </w:rPr>
            </w:pPr>
            <w:r>
              <w:rPr>
                <w:rFonts w:hint="eastAsia" w:ascii="仿宋" w:hAnsi="仿宋" w:eastAsia="仿宋" w:cs="仿宋"/>
                <w:i w:val="0"/>
                <w:iCs w:val="0"/>
                <w:caps w:val="0"/>
                <w:color w:val="000000"/>
                <w:spacing w:val="0"/>
                <w:sz w:val="24"/>
                <w:szCs w:val="24"/>
                <w:highlight w:val="none"/>
                <w:shd w:val="clear" w:fill="FFFFFF"/>
              </w:rPr>
              <w:t>（该处还需盖公司鲜章）</w:t>
            </w:r>
          </w:p>
        </w:tc>
      </w:tr>
    </w:tbl>
    <w:p>
      <w:pPr>
        <w:numPr>
          <w:ilvl w:val="0"/>
          <w:numId w:val="0"/>
        </w:numPr>
        <w:ind w:firstLine="640" w:firstLineChars="200"/>
        <w:rPr>
          <w:rStyle w:val="7"/>
          <w:rFonts w:hint="eastAsia" w:ascii="黑体" w:hAnsi="黑体" w:eastAsia="黑体" w:cs="黑体"/>
          <w:b w:val="0"/>
          <w:bCs w:val="0"/>
          <w:i w:val="0"/>
          <w:iCs w:val="0"/>
          <w:caps w:val="0"/>
          <w:color w:val="000000"/>
          <w:spacing w:val="0"/>
          <w:kern w:val="0"/>
          <w:sz w:val="32"/>
          <w:szCs w:val="32"/>
          <w:highlight w:val="none"/>
          <w:u w:val="none"/>
          <w:shd w:val="clear" w:fill="FFFFFF"/>
          <w:lang w:val="en-US" w:eastAsia="zh-CN" w:bidi="ar"/>
        </w:rPr>
      </w:pPr>
      <w:r>
        <w:rPr>
          <w:rStyle w:val="7"/>
          <w:rFonts w:hint="eastAsia" w:ascii="黑体" w:hAnsi="黑体" w:eastAsia="黑体" w:cs="黑体"/>
          <w:b w:val="0"/>
          <w:bCs w:val="0"/>
          <w:i w:val="0"/>
          <w:iCs w:val="0"/>
          <w:caps w:val="0"/>
          <w:color w:val="000000"/>
          <w:spacing w:val="0"/>
          <w:kern w:val="0"/>
          <w:sz w:val="32"/>
          <w:szCs w:val="32"/>
          <w:highlight w:val="none"/>
          <w:u w:val="none"/>
          <w:shd w:val="clear" w:fill="FFFFFF"/>
          <w:lang w:val="en-US" w:eastAsia="zh-CN" w:bidi="ar"/>
        </w:rPr>
        <w:t>四、付款方式</w:t>
      </w:r>
    </w:p>
    <w:p>
      <w:pPr>
        <w:numPr>
          <w:ilvl w:val="0"/>
          <w:numId w:val="0"/>
        </w:numPr>
        <w:ind w:firstLine="560" w:firstLineChars="200"/>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1、结算时间：耗材/体外诊断试剂交货验收合格并收到增值税普通发票后到付款完成的时间大型企业不得超过250个工作日、中小微企业不得超过60日。</w:t>
      </w:r>
    </w:p>
    <w:p>
      <w:pPr>
        <w:numPr>
          <w:ilvl w:val="0"/>
          <w:numId w:val="0"/>
        </w:numPr>
        <w:ind w:firstLine="560" w:firstLineChars="200"/>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2、结算方式：由供销双方协商确定。</w:t>
      </w:r>
    </w:p>
    <w:p>
      <w:pPr>
        <w:numPr>
          <w:ilvl w:val="0"/>
          <w:numId w:val="0"/>
        </w:numPr>
        <w:ind w:firstLine="640" w:firstLineChars="200"/>
        <w:rPr>
          <w:rStyle w:val="7"/>
          <w:rFonts w:hint="eastAsia" w:ascii="黑体" w:hAnsi="黑体" w:eastAsia="黑体" w:cs="黑体"/>
          <w:b w:val="0"/>
          <w:bCs w:val="0"/>
          <w:i w:val="0"/>
          <w:iCs w:val="0"/>
          <w:caps w:val="0"/>
          <w:color w:val="000000"/>
          <w:spacing w:val="0"/>
          <w:sz w:val="32"/>
          <w:szCs w:val="32"/>
          <w:highlight w:val="none"/>
          <w:u w:val="none"/>
          <w:shd w:val="clear" w:fill="FFFFFF"/>
          <w:lang w:val="en-US" w:eastAsia="zh-CN"/>
        </w:rPr>
      </w:pPr>
      <w:r>
        <w:rPr>
          <w:rStyle w:val="7"/>
          <w:rFonts w:hint="eastAsia" w:ascii="黑体" w:hAnsi="黑体" w:eastAsia="黑体" w:cs="黑体"/>
          <w:b w:val="0"/>
          <w:bCs w:val="0"/>
          <w:i w:val="0"/>
          <w:iCs w:val="0"/>
          <w:caps w:val="0"/>
          <w:color w:val="000000"/>
          <w:spacing w:val="0"/>
          <w:kern w:val="0"/>
          <w:sz w:val="32"/>
          <w:szCs w:val="32"/>
          <w:highlight w:val="none"/>
          <w:u w:val="none"/>
          <w:shd w:val="clear" w:fill="FFFFFF"/>
          <w:lang w:val="en-US" w:eastAsia="zh-CN" w:bidi="ar"/>
        </w:rPr>
        <w:t>五、技术参数</w:t>
      </w:r>
    </w:p>
    <w:p>
      <w:pPr>
        <w:keepNext w:val="0"/>
        <w:keepLines w:val="0"/>
        <w:pageBreakBefore w:val="0"/>
        <w:widowControl w:val="0"/>
        <w:kinsoku/>
        <w:wordWrap/>
        <w:overflowPunct/>
        <w:topLinePunct w:val="0"/>
        <w:autoSpaceDE/>
        <w:autoSpaceDN/>
        <w:bidi w:val="0"/>
        <w:adjustRightInd/>
        <w:snapToGrid/>
        <w:spacing w:line="600" w:lineRule="exact"/>
        <w:ind w:leftChars="100" w:firstLine="280" w:firstLineChars="100"/>
        <w:textAlignment w:val="auto"/>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盐酸浓度：0.3%，用于医疗污水净化。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六、报名要求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请参加报价的供应商须在2025年12月29日16:3</w:t>
      </w:r>
      <w:bookmarkStart w:id="1" w:name="_GoBack"/>
      <w:bookmarkEnd w:id="1"/>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0前将以上资格要求相关资质、供应商廉洁诚信承诺书、报价表、技术响应参数应答表合并为一份PDF扫描文件（所有资料均须加盖公司鲜章）发送给李老师（jmxcsyljt@163.com），注意PDF标题为投标公司名称+项目名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七、商务要求：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院方在易制毒化学品管理服务平台提出购买申请后并审核后，供应商需在2个工作日内完成易制毒平台响应并出库，在3个工作日内配送至乐山市五通桥区人民医院污水处理站。</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 xml:space="preserve">采购联系人：李老师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i w:val="0"/>
          <w:iCs w:val="0"/>
          <w:caps w:val="0"/>
          <w:color w:val="000000"/>
          <w:spacing w:val="0"/>
          <w:kern w:val="0"/>
          <w:sz w:val="28"/>
          <w:szCs w:val="28"/>
          <w:highlight w:val="none"/>
          <w:u w:val="none"/>
          <w:shd w:val="clear" w:fill="FFFFFF"/>
          <w:lang w:val="en-US" w:eastAsia="zh-CN" w:bidi="ar"/>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仿宋" w:hAnsi="仿宋" w:eastAsia="仿宋" w:cs="仿宋"/>
          <w:i w:val="0"/>
          <w:iCs w:val="0"/>
          <w:caps w:val="0"/>
          <w:color w:val="000000"/>
          <w:spacing w:val="0"/>
          <w:kern w:val="0"/>
          <w:sz w:val="28"/>
          <w:szCs w:val="28"/>
          <w:highlight w:val="none"/>
          <w:u w:val="none"/>
          <w:shd w:val="clear" w:fill="FFFFFF"/>
          <w:lang w:val="en-US" w:eastAsia="zh-CN" w:bidi="ar"/>
        </w:rPr>
        <w:t>联系电话：0833-3189923</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仿宋_GB2312"/>
          <w:i w:val="0"/>
          <w:iCs w:val="0"/>
          <w:caps w:val="0"/>
          <w:color w:val="676767"/>
          <w:spacing w:val="0"/>
          <w:sz w:val="28"/>
          <w:szCs w:val="28"/>
          <w:highlight w:val="none"/>
          <w:shd w:val="clear" w:fill="FFFFFF"/>
          <w:lang w:val="en-US" w:eastAsia="zh-CN"/>
        </w:rPr>
      </w:pPr>
      <w:r>
        <w:rPr>
          <w:rFonts w:hint="default" w:ascii="仿宋_GB2312" w:hAnsi="宋体" w:eastAsia="仿宋_GB2312" w:cs="仿宋_GB2312"/>
          <w:i w:val="0"/>
          <w:iCs w:val="0"/>
          <w:caps w:val="0"/>
          <w:color w:val="676767"/>
          <w:spacing w:val="0"/>
          <w:sz w:val="28"/>
          <w:szCs w:val="28"/>
          <w:highlight w:val="none"/>
          <w:shd w:val="clear" w:fill="FFFFFF"/>
          <w:lang w:val="en-US" w:eastAsia="zh-CN"/>
        </w:rPr>
        <w:br w:type="page"/>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购销廉洁、诚信承诺书</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0" w:firstLineChars="0"/>
        <w:textAlignment w:val="auto"/>
        <w:rPr>
          <w:rFonts w:hint="eastAsia" w:ascii="仿宋" w:hAnsi="仿宋" w:eastAsia="仿宋" w:cs="仿宋"/>
          <w:color w:val="auto"/>
          <w:sz w:val="28"/>
          <w:szCs w:val="28"/>
          <w:highlight w:val="none"/>
        </w:rPr>
      </w:pPr>
      <w:bookmarkStart w:id="0" w:name="_Toc5468"/>
      <w:r>
        <w:rPr>
          <w:rFonts w:hint="eastAsia" w:ascii="仿宋" w:hAnsi="仿宋" w:eastAsia="仿宋" w:cs="仿宋"/>
          <w:color w:val="auto"/>
          <w:sz w:val="28"/>
          <w:szCs w:val="28"/>
          <w:highlight w:val="none"/>
        </w:rPr>
        <w:t>乐山市</w:t>
      </w:r>
      <w:r>
        <w:rPr>
          <w:rFonts w:hint="eastAsia" w:ascii="仿宋" w:hAnsi="仿宋" w:eastAsia="仿宋" w:cs="仿宋"/>
          <w:color w:val="auto"/>
          <w:sz w:val="28"/>
          <w:szCs w:val="28"/>
          <w:highlight w:val="none"/>
          <w:lang w:eastAsia="zh-CN"/>
        </w:rPr>
        <w:t>五通桥区</w:t>
      </w:r>
      <w:r>
        <w:rPr>
          <w:rFonts w:hint="eastAsia" w:ascii="仿宋" w:hAnsi="仿宋" w:eastAsia="仿宋" w:cs="仿宋"/>
          <w:color w:val="auto"/>
          <w:sz w:val="28"/>
          <w:szCs w:val="28"/>
          <w:highlight w:val="none"/>
        </w:rPr>
        <w:t>人民医院：</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为进一步加强医疗卫生行风建设，规范医疗卫生机构购销行为，有效防范商业贿赂行为，营造公平交易、诚实守信的购销环境，我公司特作出以下承诺，并严格遵守：</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一、本公司严格按照《</w:t>
      </w:r>
      <w:r>
        <w:rPr>
          <w:rFonts w:hint="eastAsia" w:ascii="仿宋" w:hAnsi="仿宋" w:eastAsia="仿宋" w:cs="仿宋"/>
          <w:color w:val="auto"/>
          <w:sz w:val="28"/>
          <w:szCs w:val="28"/>
          <w:highlight w:val="none"/>
          <w:lang w:eastAsia="zh-CN"/>
        </w:rPr>
        <w:t>民法典</w:t>
      </w:r>
      <w:r>
        <w:rPr>
          <w:rFonts w:hint="eastAsia" w:ascii="仿宋" w:hAnsi="仿宋" w:eastAsia="仿宋" w:cs="仿宋"/>
          <w:color w:val="auto"/>
          <w:sz w:val="28"/>
          <w:szCs w:val="28"/>
          <w:highlight w:val="none"/>
        </w:rPr>
        <w:t>》及购销合同约定购销相关产品。</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四、本公司在参加甲方组织的采购活动中，坚持公开、公平、公正和诚实信用的原则，按照医院对经销商资质管理规定和报</w:t>
      </w:r>
      <w:r>
        <w:rPr>
          <w:rFonts w:hint="eastAsia" w:ascii="仿宋" w:hAnsi="仿宋" w:eastAsia="仿宋" w:cs="仿宋"/>
          <w:color w:val="auto"/>
          <w:sz w:val="28"/>
          <w:szCs w:val="28"/>
        </w:rPr>
        <w:t>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五、本公司如违反本承诺，愿意接受医院相关处罚规定。</w:t>
      </w:r>
    </w:p>
    <w:p>
      <w:pPr>
        <w:pStyle w:val="9"/>
        <w:keepNext w:val="0"/>
        <w:keepLines w:val="0"/>
        <w:pageBreakBefore w:val="0"/>
        <w:widowControl w:val="0"/>
        <w:kinsoku/>
        <w:wordWrap/>
        <w:overflowPunct/>
        <w:topLinePunct w:val="0"/>
        <w:autoSpaceDE/>
        <w:bidi w:val="0"/>
        <w:adjustRightInd/>
        <w:snapToGrid/>
        <w:spacing w:line="52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供应商或厂家名称：        （盖章）</w:t>
      </w:r>
    </w:p>
    <w:p>
      <w:pPr>
        <w:pStyle w:val="9"/>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w:t>
      </w:r>
    </w:p>
    <w:p>
      <w:pPr>
        <w:keepNext w:val="0"/>
        <w:keepLines w:val="0"/>
        <w:pageBreakBefore w:val="0"/>
        <w:widowControl w:val="0"/>
        <w:kinsoku/>
        <w:wordWrap/>
        <w:overflowPunct/>
        <w:topLinePunct w:val="0"/>
        <w:autoSpaceDE/>
        <w:autoSpaceDN w:val="0"/>
        <w:bidi w:val="0"/>
        <w:adjustRightInd/>
        <w:snapToGrid/>
        <w:spacing w:line="520" w:lineRule="exact"/>
        <w:jc w:val="right"/>
        <w:textAlignment w:val="auto"/>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rPr>
        <w:t>日期：202</w:t>
      </w:r>
      <w:r>
        <w:rPr>
          <w:rFonts w:hint="eastAsia" w:ascii="仿宋" w:hAnsi="仿宋" w:eastAsia="仿宋" w:cs="仿宋"/>
          <w:color w:val="auto"/>
          <w:kern w:val="2"/>
          <w:sz w:val="28"/>
          <w:szCs w:val="28"/>
          <w:lang w:val="en-US" w:eastAsia="zh-CN"/>
        </w:rPr>
        <w:t>5</w:t>
      </w:r>
      <w:r>
        <w:rPr>
          <w:rFonts w:hint="eastAsia" w:ascii="仿宋" w:hAnsi="仿宋" w:eastAsia="仿宋" w:cs="仿宋"/>
          <w:color w:val="auto"/>
          <w:kern w:val="2"/>
          <w:sz w:val="28"/>
          <w:szCs w:val="28"/>
        </w:rPr>
        <w:t>年  月  日</w:t>
      </w:r>
      <w:bookmarkEnd w:id="0"/>
    </w:p>
    <w:p>
      <w:pPr>
        <w:pStyle w:val="2"/>
        <w:rPr>
          <w:rFonts w:hint="default"/>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9C6F1-F80E-4020-8834-2336A7AEE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33D9265-4903-4955-8F7C-D0A8BA7244C8}"/>
  </w:font>
  <w:font w:name="方正小标宋_GBK">
    <w:panose1 w:val="02000000000000000000"/>
    <w:charset w:val="86"/>
    <w:family w:val="auto"/>
    <w:pitch w:val="default"/>
    <w:sig w:usb0="00000000" w:usb1="00000000" w:usb2="00000000" w:usb3="00000000" w:csb0="00000000" w:csb1="00000000"/>
    <w:embedRegular r:id="rId3" w:fontKey="{AC4E13F8-8B64-46EE-930D-CD8E0581F953}"/>
  </w:font>
  <w:font w:name="微软雅黑">
    <w:panose1 w:val="020B0503020204020204"/>
    <w:charset w:val="86"/>
    <w:family w:val="auto"/>
    <w:pitch w:val="default"/>
    <w:sig w:usb0="80000287" w:usb1="2ACF3C50" w:usb2="00000016" w:usb3="00000000" w:csb0="0004001F" w:csb1="00000000"/>
    <w:embedRegular r:id="rId4" w:fontKey="{5EE7A2EB-9E3A-4FF9-B9B9-C7936C243F8A}"/>
  </w:font>
  <w:font w:name="仿宋">
    <w:panose1 w:val="02010609060101010101"/>
    <w:charset w:val="86"/>
    <w:family w:val="modern"/>
    <w:pitch w:val="default"/>
    <w:sig w:usb0="800002BF" w:usb1="38CF7CFA" w:usb2="00000016" w:usb3="00000000" w:csb0="00040001" w:csb1="00000000"/>
    <w:embedRegular r:id="rId5" w:fontKey="{7DBB426C-194B-4907-A521-BC36B2E00CA2}"/>
  </w:font>
  <w:font w:name="仿宋_GB2312">
    <w:panose1 w:val="02010609030101010101"/>
    <w:charset w:val="86"/>
    <w:family w:val="auto"/>
    <w:pitch w:val="default"/>
    <w:sig w:usb0="00000001" w:usb1="080E0000" w:usb2="00000000" w:usb3="00000000" w:csb0="00040000" w:csb1="00000000"/>
    <w:embedRegular r:id="rId6" w:fontKey="{4F3EF9B1-82AF-433E-904F-AF1F05FF93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015F8"/>
    <w:rsid w:val="00F37BBF"/>
    <w:rsid w:val="04823A33"/>
    <w:rsid w:val="098D3319"/>
    <w:rsid w:val="09A87170"/>
    <w:rsid w:val="0F087E2F"/>
    <w:rsid w:val="1AB8639A"/>
    <w:rsid w:val="1C841102"/>
    <w:rsid w:val="22296797"/>
    <w:rsid w:val="2774167E"/>
    <w:rsid w:val="287544ED"/>
    <w:rsid w:val="2C9015F8"/>
    <w:rsid w:val="30C93095"/>
    <w:rsid w:val="3BC37C11"/>
    <w:rsid w:val="3E2B1F40"/>
    <w:rsid w:val="423A41C8"/>
    <w:rsid w:val="4461529B"/>
    <w:rsid w:val="447B3D62"/>
    <w:rsid w:val="4A1F6C92"/>
    <w:rsid w:val="532420AF"/>
    <w:rsid w:val="55DF747E"/>
    <w:rsid w:val="570704DD"/>
    <w:rsid w:val="57C369D8"/>
    <w:rsid w:val="5AD20FEA"/>
    <w:rsid w:val="5C03060B"/>
    <w:rsid w:val="5EBE78A3"/>
    <w:rsid w:val="62A65619"/>
    <w:rsid w:val="66C700BB"/>
    <w:rsid w:val="66CF2342"/>
    <w:rsid w:val="6CB03AF3"/>
    <w:rsid w:val="7517238E"/>
    <w:rsid w:val="75C75EEE"/>
    <w:rsid w:val="78F9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next w:val="1"/>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1909</Words>
  <Characters>2094</Characters>
  <Lines>0</Lines>
  <Paragraphs>0</Paragraphs>
  <TotalTime>21</TotalTime>
  <ScaleCrop>false</ScaleCrop>
  <LinksUpToDate>false</LinksUpToDate>
  <CharactersWithSpaces>2152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2024-11-20T07:36:00Z</dcterms:created>
  <dc:creator> 逢源</dc:creator>
  <cp:lastModifiedBy>L</cp:lastModifiedBy>
  <cp:lastPrinted>2025-12-24T03:52:14Z</cp:lastPrinted>
  <dcterms:modified xsi:type="dcterms:W3CDTF">2025-12-24T03:58:39Z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CFB70E7508F543A0AE64684868CBCA39_13</vt:lpwstr>
  </property>
  <property fmtid="{D5CDD505-2E9C-101B-9397-08002B2CF9AE}" pid="4" name="KSOTemplateDocerSaveRecord">
    <vt:lpwstr>eyJoZGlkIjoiYjJmZmFmMGFkNTkxMTc3Y2Q4ODdmNWVhNTFmYjU5MjciLCJ1c2VySWQiOiIxMjE4MTQ0Nzk4In0=</vt:lpwstr>
  </property>
</Properties>
</file>