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12"/>
        <w:rPr>
          <w:rFonts w:hint="eastAsia" w:ascii="黑体" w:hAnsi="黑体" w:eastAsia="黑体" w:cs="黑体"/>
          <w:sz w:val="32"/>
          <w:szCs w:val="32"/>
          <w:lang w:eastAsia="zh-CN"/>
        </w:rPr>
      </w:pPr>
    </w:p>
    <w:p>
      <w:pPr>
        <w:pStyle w:val="12"/>
        <w:rPr>
          <w:rFonts w:hint="eastAsia" w:ascii="黑体" w:hAnsi="黑体" w:eastAsia="黑体" w:cs="黑体"/>
          <w:sz w:val="32"/>
          <w:szCs w:val="32"/>
          <w:lang w:eastAsia="zh-CN"/>
        </w:rPr>
      </w:pPr>
    </w:p>
    <w:p>
      <w:pPr>
        <w:pStyle w:val="12"/>
        <w:rPr>
          <w:rFonts w:hint="eastAsia" w:ascii="黑体" w:hAnsi="黑体" w:eastAsia="黑体" w:cs="黑体"/>
          <w:sz w:val="32"/>
          <w:szCs w:val="32"/>
          <w:lang w:eastAsia="zh-CN"/>
        </w:rPr>
      </w:pPr>
    </w:p>
    <w:p>
      <w:pPr>
        <w:pStyle w:val="12"/>
        <w:rPr>
          <w:rFonts w:hint="eastAsia" w:ascii="黑体" w:hAnsi="黑体" w:eastAsia="黑体" w:cs="黑体"/>
          <w:sz w:val="32"/>
          <w:szCs w:val="32"/>
          <w:lang w:eastAsia="zh-CN"/>
        </w:rPr>
      </w:pPr>
    </w:p>
    <w:p>
      <w:pPr>
        <w:pStyle w:val="12"/>
        <w:rPr>
          <w:rFonts w:hint="eastAsia" w:ascii="黑体" w:hAnsi="黑体" w:eastAsia="黑体" w:cs="黑体"/>
          <w:sz w:val="40"/>
          <w:szCs w:val="40"/>
          <w:lang w:eastAsia="zh-CN"/>
        </w:rPr>
      </w:pPr>
    </w:p>
    <w:p>
      <w:pPr>
        <w:jc w:val="center"/>
        <w:rPr>
          <w:rFonts w:hint="default" w:ascii="宋体" w:hAnsi="宋体" w:eastAsia="宋体"/>
          <w:b/>
          <w:sz w:val="36"/>
          <w:szCs w:val="36"/>
          <w:lang w:val="en-US" w:eastAsia="zh-CN"/>
        </w:rPr>
      </w:pPr>
      <w:r>
        <w:rPr>
          <w:rFonts w:hint="eastAsia" w:ascii="黑体" w:hAnsi="黑体" w:eastAsia="黑体" w:cs="黑体"/>
          <w:sz w:val="40"/>
          <w:szCs w:val="40"/>
          <w:lang w:eastAsia="zh-CN"/>
        </w:rPr>
        <w:t>项目名称：</w:t>
      </w:r>
      <w:r>
        <w:rPr>
          <w:rFonts w:hint="eastAsia" w:ascii="宋体" w:hAnsi="宋体" w:eastAsia="宋体"/>
          <w:b/>
          <w:sz w:val="36"/>
          <w:szCs w:val="36"/>
        </w:rPr>
        <w:t>手摇式三折病床</w:t>
      </w:r>
      <w:r>
        <w:rPr>
          <w:rFonts w:hint="eastAsia" w:ascii="宋体" w:hAnsi="宋体" w:eastAsia="宋体"/>
          <w:b/>
          <w:sz w:val="36"/>
          <w:szCs w:val="36"/>
          <w:lang w:val="en-US" w:eastAsia="zh-CN"/>
        </w:rPr>
        <w:t>院内采购</w:t>
      </w:r>
    </w:p>
    <w:p>
      <w:pPr>
        <w:jc w:val="center"/>
        <w:rPr>
          <w:rFonts w:hint="eastAsia" w:ascii="黑体" w:hAnsi="黑体" w:eastAsia="黑体" w:cs="黑体"/>
          <w:sz w:val="40"/>
          <w:szCs w:val="40"/>
          <w:lang w:eastAsia="zh-CN"/>
        </w:rPr>
      </w:pPr>
    </w:p>
    <w:p>
      <w:pPr>
        <w:pStyle w:val="7"/>
        <w:rPr>
          <w:rFonts w:hint="eastAsia" w:ascii="黑体" w:hAnsi="黑体" w:eastAsia="黑体" w:cs="黑体"/>
          <w:lang w:val="en-US" w:eastAsia="zh-CN"/>
        </w:rPr>
      </w:pPr>
    </w:p>
    <w:p>
      <w:pPr>
        <w:jc w:val="center"/>
        <w:rPr>
          <w:rFonts w:hint="eastAsia" w:ascii="黑体" w:hAnsi="黑体" w:eastAsia="微软雅黑" w:cs="黑体"/>
          <w:sz w:val="40"/>
          <w:szCs w:val="40"/>
          <w:lang w:val="en-US" w:eastAsia="zh-CN"/>
        </w:rPr>
      </w:pPr>
      <w:r>
        <w:rPr>
          <w:rFonts w:hint="eastAsia" w:ascii="黑体" w:hAnsi="黑体" w:eastAsia="黑体" w:cs="黑体"/>
          <w:sz w:val="40"/>
          <w:szCs w:val="40"/>
          <w:lang w:eastAsia="zh-CN"/>
        </w:rPr>
        <w:t>项目编号：</w:t>
      </w:r>
      <w:r>
        <w:rPr>
          <w:rFonts w:hint="eastAsia" w:ascii="宋体" w:hAnsi="宋体" w:eastAsia="宋体"/>
          <w:b/>
          <w:sz w:val="36"/>
          <w:szCs w:val="36"/>
        </w:rPr>
        <w:t>YNCG02</w:t>
      </w:r>
      <w:r>
        <w:rPr>
          <w:rFonts w:hint="eastAsia" w:ascii="宋体" w:hAnsi="宋体" w:eastAsia="宋体"/>
          <w:b/>
          <w:sz w:val="36"/>
          <w:szCs w:val="36"/>
          <w:lang w:val="en-US" w:eastAsia="zh-CN"/>
        </w:rPr>
        <w:t>1</w:t>
      </w:r>
      <w:bookmarkStart w:id="17" w:name="_GoBack"/>
      <w:bookmarkEnd w:id="17"/>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2023年 12 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color w:val="auto"/>
          <w:sz w:val="36"/>
          <w:szCs w:val="36"/>
          <w:lang w:eastAsia="zh-CN"/>
        </w:rPr>
        <w:t>院内</w:t>
      </w:r>
      <w:r>
        <w:rPr>
          <w:rFonts w:hint="eastAsia" w:ascii="黑体" w:hAnsi="黑体" w:eastAsia="黑体" w:cs="黑体"/>
          <w:sz w:val="36"/>
          <w:szCs w:val="36"/>
          <w:lang w:eastAsia="zh-CN"/>
        </w:rPr>
        <w:t>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ind w:firstLine="640" w:firstLineChars="200"/>
        <w:jc w:val="both"/>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一、项目采购编号：YNCG021  ，项目包数量：1个，项目预算金额：50000元</w:t>
      </w:r>
    </w:p>
    <w:p>
      <w:pPr>
        <w:ind w:firstLine="640" w:firstLineChars="200"/>
        <w:jc w:val="both"/>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二、项目背景：满足临床需求，采购手摇式三折病床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三、采购项目内容（详细要求请看附件）：满足临床需求，采购手摇式三折病床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两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以上资料至少2套，请满足上述资质要求的供应商于2024年1月 4日17:00之前将资料送至乐山市五通桥区人民医院采购办（行政楼三楼楼梯处），在截至时间以后送到的响应文件将被拒绝并退还给供应商。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2.在供应商满足相关资质要求及服务要求的条件下，采购采用综合评分法，中标结果由医院网站公示，中标公司请在公示后30日内到采购办签订合同，超过公示后30日不响应签订合同的视为放弃中标资格。</w:t>
      </w:r>
    </w:p>
    <w:p>
      <w:pPr>
        <w:pStyle w:val="16"/>
        <w:spacing w:line="240" w:lineRule="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val="en-US" w:eastAsia="zh-CN"/>
        </w:rPr>
        <w:t>蒋</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val="en-US" w:eastAsia="zh-CN"/>
        </w:rPr>
        <w:t>0833-3211269</w:t>
      </w: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1"/>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w:t>
      </w:r>
      <w:r>
        <w:rPr>
          <w:rFonts w:hint="eastAsia" w:ascii="仿宋" w:hAnsi="仿宋" w:eastAsia="仿宋" w:cs="仿宋"/>
          <w:color w:val="auto"/>
          <w:sz w:val="32"/>
          <w:szCs w:val="32"/>
        </w:rPr>
        <w:t>过</w:t>
      </w:r>
      <w:r>
        <w:rPr>
          <w:rFonts w:hint="eastAsia" w:ascii="仿宋" w:hAnsi="仿宋" w:eastAsia="仿宋" w:cs="仿宋"/>
          <w:color w:val="auto"/>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响应文件的密封：须提供标书一份，密封于一个包装袋内，封口处加盖单位鲜章，封面须注明：“项目名称：手摇式三折病床</w:t>
      </w:r>
      <w:r>
        <w:rPr>
          <w:rFonts w:hint="eastAsia" w:ascii="仿宋" w:hAnsi="仿宋" w:eastAsia="仿宋" w:cs="仿宋"/>
          <w:sz w:val="32"/>
          <w:szCs w:val="32"/>
          <w:lang w:val="en-US" w:eastAsia="zh-CN"/>
        </w:rPr>
        <w:t>院内采购</w:t>
      </w:r>
      <w:r>
        <w:rPr>
          <w:rFonts w:hint="eastAsia" w:ascii="仿宋" w:hAnsi="仿宋" w:eastAsia="仿宋" w:cs="仿宋"/>
          <w:sz w:val="32"/>
          <w:szCs w:val="32"/>
        </w:rPr>
        <w:t xml:space="preserve"> ”，“项目编号：</w:t>
      </w:r>
      <w:r>
        <w:rPr>
          <w:rFonts w:hint="eastAsia" w:ascii="仿宋" w:hAnsi="仿宋" w:eastAsia="仿宋" w:cs="仿宋"/>
          <w:color w:val="555555"/>
          <w:kern w:val="0"/>
          <w:sz w:val="32"/>
          <w:szCs w:val="32"/>
          <w:lang w:val="en-US" w:eastAsia="zh-CN"/>
        </w:rPr>
        <w:t>YNCG021</w:t>
      </w:r>
      <w:r>
        <w:rPr>
          <w:rFonts w:hint="eastAsia" w:ascii="仿宋" w:hAnsi="仿宋" w:eastAsia="仿宋" w:cs="仿宋"/>
          <w:sz w:val="32"/>
          <w:szCs w:val="32"/>
        </w:rPr>
        <w:t xml:space="preserve">  ”，“于</w:t>
      </w:r>
      <w:r>
        <w:rPr>
          <w:rFonts w:hint="eastAsia" w:ascii="仿宋" w:hAnsi="仿宋" w:eastAsia="仿宋" w:cs="仿宋"/>
          <w:sz w:val="32"/>
          <w:szCs w:val="32"/>
          <w:lang w:val="en-US" w:eastAsia="zh-CN"/>
        </w:rPr>
        <w:t>2024</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w:t>
      </w:r>
      <w:r>
        <w:rPr>
          <w:rFonts w:hint="eastAsia" w:ascii="仿宋" w:hAnsi="仿宋" w:eastAsia="仿宋" w:cs="仿宋"/>
          <w:color w:val="000000"/>
          <w:sz w:val="32"/>
          <w:szCs w:val="32"/>
          <w:lang w:val="en-US" w:eastAsia="zh-CN"/>
        </w:rPr>
        <w:t>两</w:t>
      </w:r>
      <w:r>
        <w:rPr>
          <w:rFonts w:hint="eastAsia" w:ascii="仿宋" w:hAnsi="仿宋" w:eastAsia="仿宋" w:cs="仿宋"/>
          <w:color w:val="000000"/>
          <w:sz w:val="32"/>
          <w:szCs w:val="32"/>
        </w:rPr>
        <w:t>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原则确定成交供应商。</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pPr>
        <w:rPr>
          <w:rFonts w:hint="eastAsia" w:ascii="黑体" w:hAnsi="黑体" w:eastAsia="黑体" w:cs="黑体"/>
          <w:sz w:val="84"/>
          <w:szCs w:val="84"/>
          <w:lang w:val="en-US" w:eastAsia="zh-CN"/>
        </w:rPr>
      </w:pPr>
    </w:p>
    <w:p>
      <w:pPr>
        <w:pStyle w:val="5"/>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25737"/>
      <w:bookmarkStart w:id="1" w:name="_Toc5773"/>
      <w:bookmarkStart w:id="2" w:name="_Toc9490"/>
      <w:bookmarkStart w:id="3" w:name="_Toc18458"/>
      <w:r>
        <w:rPr>
          <w:rFonts w:hint="eastAsia" w:ascii="黑体" w:hAnsi="黑体" w:eastAsia="黑体" w:cs="黑体"/>
          <w:b/>
          <w:bCs/>
          <w:sz w:val="32"/>
          <w:szCs w:val="32"/>
        </w:rPr>
        <w:br w:type="page"/>
      </w:r>
    </w:p>
    <w:bookmarkEnd w:id="0"/>
    <w:bookmarkEnd w:id="1"/>
    <w:bookmarkEnd w:id="2"/>
    <w:bookmarkEnd w:id="3"/>
    <w:p>
      <w:pPr>
        <w:numPr>
          <w:ilvl w:val="0"/>
          <w:numId w:val="1"/>
        </w:numPr>
        <w:jc w:val="center"/>
        <w:rPr>
          <w:rFonts w:hint="eastAsia" w:ascii="黑体" w:hAnsi="黑体" w:eastAsia="黑体" w:cs="黑体"/>
          <w:b/>
          <w:sz w:val="36"/>
          <w:szCs w:val="36"/>
          <w:lang w:val="en-US" w:eastAsia="zh-CN"/>
        </w:rPr>
      </w:pPr>
      <w:bookmarkStart w:id="4" w:name="_Toc4003"/>
      <w:bookmarkStart w:id="5" w:name="_Toc12449"/>
      <w:bookmarkStart w:id="6" w:name="_Toc17549"/>
      <w:bookmarkStart w:id="7" w:name="_Toc439699516"/>
      <w:r>
        <w:rPr>
          <w:rFonts w:hint="eastAsia" w:ascii="黑体" w:hAnsi="黑体" w:eastAsia="黑体" w:cs="黑体"/>
          <w:b/>
          <w:sz w:val="36"/>
          <w:szCs w:val="36"/>
          <w:lang w:val="en-US" w:eastAsia="zh-CN"/>
        </w:rPr>
        <w:t>采购资质要求</w:t>
      </w:r>
    </w:p>
    <w:p>
      <w:pPr>
        <w:pStyle w:val="5"/>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8"/>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供应商和厂家</w:t>
            </w: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供应商通</w:t>
            </w:r>
            <w:r>
              <w:rPr>
                <w:rFonts w:hint="eastAsia" w:ascii="仿宋" w:hAnsi="仿宋" w:eastAsia="仿宋" w:cs="仿宋"/>
                <w:color w:val="000000"/>
                <w:spacing w:val="2"/>
                <w:sz w:val="32"/>
                <w:szCs w:val="32"/>
                <w:lang w:eastAsia="zh-CN"/>
              </w:rPr>
              <w:t>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176"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供应商和厂家的</w:t>
            </w:r>
            <w:r>
              <w:rPr>
                <w:rFonts w:hint="eastAsia" w:ascii="宋体" w:hAnsi="宋体" w:cs="宋体"/>
                <w:color w:val="auto"/>
                <w:sz w:val="28"/>
                <w:szCs w:val="28"/>
              </w:rPr>
              <w:t>《</w:t>
            </w:r>
            <w:r>
              <w:rPr>
                <w:rFonts w:hint="eastAsia" w:ascii="宋体" w:hAnsi="宋体" w:cs="宋体"/>
                <w:color w:val="auto"/>
                <w:sz w:val="28"/>
                <w:szCs w:val="28"/>
                <w:lang w:val="en-US" w:eastAsia="zh-CN"/>
              </w:rPr>
              <w:t>医疗器械</w:t>
            </w:r>
            <w:r>
              <w:rPr>
                <w:rFonts w:hint="eastAsia" w:ascii="宋体" w:hAnsi="宋体" w:cs="宋体"/>
                <w:color w:val="auto"/>
                <w:sz w:val="28"/>
                <w:szCs w:val="28"/>
              </w:rPr>
              <w:t>生产/经营许可证》</w:t>
            </w:r>
            <w:r>
              <w:rPr>
                <w:rFonts w:hint="eastAsia" w:ascii="仿宋" w:hAnsi="仿宋" w:eastAsia="仿宋" w:cs="仿宋"/>
                <w:color w:val="000000"/>
                <w:spacing w:val="2"/>
                <w:sz w:val="32"/>
                <w:szCs w:val="32"/>
                <w:lang w:eastAsia="zh-CN"/>
              </w:rPr>
              <w:t>（非医疗设备、器械不用）</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7</w:t>
            </w:r>
          </w:p>
        </w:tc>
        <w:tc>
          <w:tcPr>
            <w:tcW w:w="3176" w:type="pct"/>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医疗器械备案证（非医疗设备、器械不用）</w:t>
            </w:r>
          </w:p>
        </w:tc>
        <w:tc>
          <w:tcPr>
            <w:tcW w:w="512" w:type="pct"/>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8</w:t>
            </w:r>
          </w:p>
        </w:tc>
        <w:tc>
          <w:tcPr>
            <w:tcW w:w="3176" w:type="pct"/>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2022年以来2个同类业绩</w:t>
            </w:r>
          </w:p>
        </w:tc>
        <w:tc>
          <w:tcPr>
            <w:tcW w:w="512" w:type="pct"/>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复印件</w:t>
            </w:r>
          </w:p>
        </w:tc>
      </w:tr>
    </w:tbl>
    <w:p>
      <w:pPr>
        <w:pStyle w:val="5"/>
        <w:rPr>
          <w:rFonts w:hint="eastAsia" w:ascii="仿宋" w:hAnsi="仿宋" w:eastAsia="仿宋" w:cs="仿宋"/>
          <w:color w:val="auto"/>
          <w:sz w:val="30"/>
          <w:szCs w:val="30"/>
          <w:highlight w:val="none"/>
          <w:lang w:eastAsia="zh-CN"/>
        </w:rPr>
      </w:pPr>
    </w:p>
    <w:p>
      <w:pPr>
        <w:pStyle w:val="6"/>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5"/>
        <w:rPr>
          <w:rFonts w:hint="eastAsia"/>
          <w:lang w:eastAsia="zh-CN"/>
        </w:rPr>
      </w:pPr>
    </w:p>
    <w:p>
      <w:pPr>
        <w:pStyle w:val="5"/>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5"/>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30"/>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6184"/>
      <w:bookmarkStart w:id="9" w:name="_Toc199"/>
      <w:bookmarkStart w:id="10" w:name="_Toc439699522"/>
      <w:bookmarkStart w:id="11" w:name="_Toc1800"/>
      <w:bookmarkStart w:id="12" w:name="_Toc24199"/>
      <w:bookmarkStart w:id="13" w:name="_Toc1287"/>
      <w:bookmarkStart w:id="14" w:name="_Toc12426"/>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8"/>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8"/>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8"/>
        <w:spacing w:line="240" w:lineRule="auto"/>
        <w:ind w:firstLine="0"/>
        <w:rPr>
          <w:rFonts w:hint="eastAsia" w:ascii="仿宋" w:hAnsi="仿宋" w:eastAsia="仿宋" w:cs="仿宋"/>
          <w:color w:val="auto"/>
          <w:sz w:val="32"/>
          <w:szCs w:val="32"/>
        </w:rPr>
      </w:pPr>
    </w:p>
    <w:p>
      <w:pPr>
        <w:pStyle w:val="28"/>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3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标的名称：手摇手摇式三折病床，数量20张</w:t>
      </w:r>
    </w:p>
    <w:p>
      <w:pPr>
        <w:pStyle w:val="32"/>
        <w:rPr>
          <w:rFonts w:hint="default"/>
        </w:rPr>
      </w:pPr>
      <w:r>
        <w:rPr>
          <w:rFonts w:hint="eastAsia" w:ascii="仿宋" w:hAnsi="仿宋" w:eastAsia="仿宋" w:cs="仿宋"/>
          <w:sz w:val="32"/>
          <w:szCs w:val="32"/>
          <w:lang w:val="en-US" w:eastAsia="zh-CN"/>
        </w:rPr>
        <w:t>技术参数要求：</w:t>
      </w:r>
    </w:p>
    <w:p>
      <w:pPr>
        <w:spacing w:line="360" w:lineRule="auto"/>
        <w:rPr>
          <w:rFonts w:hint="eastAsia" w:ascii="仿宋" w:hAnsi="仿宋" w:eastAsia="仿宋" w:cs="仿宋"/>
          <w:sz w:val="32"/>
          <w:szCs w:val="32"/>
        </w:rPr>
      </w:pPr>
      <w:r>
        <w:rPr>
          <w:rFonts w:hint="eastAsia" w:ascii="仿宋" w:hAnsi="仿宋" w:eastAsia="仿宋" w:cs="仿宋"/>
          <w:sz w:val="32"/>
          <w:szCs w:val="32"/>
        </w:rPr>
        <w:t>1、产品规格</w:t>
      </w:r>
    </w:p>
    <w:p>
      <w:pPr>
        <w:pStyle w:val="27"/>
        <w:numPr>
          <w:ilvl w:val="0"/>
          <w:numId w:val="2"/>
        </w:numPr>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规格：2110×965×500mm±10mm</w:t>
      </w:r>
    </w:p>
    <w:p>
      <w:pPr>
        <w:pStyle w:val="27"/>
        <w:numPr>
          <w:ilvl w:val="0"/>
          <w:numId w:val="2"/>
        </w:numPr>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床面长宽规格：1940×830mm±5mm</w:t>
      </w:r>
    </w:p>
    <w:p>
      <w:pPr>
        <w:spacing w:line="360" w:lineRule="auto"/>
        <w:rPr>
          <w:rFonts w:hint="eastAsia" w:ascii="仿宋" w:hAnsi="仿宋" w:eastAsia="仿宋" w:cs="仿宋"/>
          <w:sz w:val="32"/>
          <w:szCs w:val="32"/>
        </w:rPr>
      </w:pPr>
      <w:r>
        <w:rPr>
          <w:rFonts w:hint="eastAsia" w:ascii="仿宋" w:hAnsi="仿宋" w:eastAsia="仿宋" w:cs="仿宋"/>
          <w:sz w:val="32"/>
          <w:szCs w:val="32"/>
        </w:rPr>
        <w:t>2、产品功能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升降范围：背板0～70°±5°, 腿板0～45°±5°, 小腿板调节高度档位数≥6级。</w:t>
      </w:r>
    </w:p>
    <w:p>
      <w:pPr>
        <w:spacing w:line="360" w:lineRule="auto"/>
        <w:rPr>
          <w:rFonts w:hint="eastAsia" w:ascii="仿宋" w:hAnsi="仿宋" w:eastAsia="仿宋" w:cs="仿宋"/>
          <w:sz w:val="32"/>
          <w:szCs w:val="32"/>
        </w:rPr>
      </w:pPr>
      <w:r>
        <w:rPr>
          <w:rFonts w:hint="eastAsia" w:ascii="仿宋" w:hAnsi="仿宋" w:eastAsia="仿宋" w:cs="仿宋"/>
          <w:sz w:val="32"/>
          <w:szCs w:val="32"/>
        </w:rPr>
        <w:t>3、技术参数</w:t>
      </w:r>
    </w:p>
    <w:p>
      <w:pPr>
        <w:pStyle w:val="27"/>
        <w:numPr>
          <w:ilvl w:val="0"/>
          <w:numId w:val="3"/>
        </w:numPr>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安全工作载荷≥135kg；最大静载荷≥400kg。</w:t>
      </w:r>
    </w:p>
    <w:p>
      <w:pPr>
        <w:pStyle w:val="27"/>
        <w:numPr>
          <w:ilvl w:val="0"/>
          <w:numId w:val="3"/>
        </w:numPr>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▲床框主架边管采用碳钢≥30×60×1.5mm矩管，设双钩引流袋挂钩2个，输液架插座4个，隐藏式餐桌板放置架1个。采用焊接机器人以集群焊接，整床金属部件100% 施以高精度焊接工艺，确保病床安全可靠。</w:t>
      </w:r>
      <w:r>
        <w:rPr>
          <w:rFonts w:hint="eastAsia" w:ascii="仿宋" w:hAnsi="仿宋" w:eastAsia="仿宋" w:cs="仿宋"/>
          <w:color w:val="auto"/>
          <w:sz w:val="32"/>
          <w:szCs w:val="32"/>
        </w:rPr>
        <w:t>（提供焊接机器人采购发票复印件证明）</w:t>
      </w:r>
    </w:p>
    <w:p>
      <w:pPr>
        <w:pStyle w:val="27"/>
        <w:numPr>
          <w:ilvl w:val="0"/>
          <w:numId w:val="3"/>
        </w:numPr>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床面板采用≥1.0mm碳钢冷轧板整体一次性拉伸成型，拉伸深度为38mm，床面均布≥80个透气孔，床面四角≥20mm圆角，各棱边采用≥8mm斜面45°过渡倒角，防碰伤身体，各段床面设置≥8条加强防滑筋条。</w:t>
      </w:r>
    </w:p>
    <w:p>
      <w:pPr>
        <w:pStyle w:val="27"/>
        <w:numPr>
          <w:ilvl w:val="0"/>
          <w:numId w:val="3"/>
        </w:numPr>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背板与升降结构分离式，方便清洁消毒；各床面间连接采用≥6.0mm钢板，外部ABS树脂塑料保护罩；脚段床面设置U型防滑件，避免背板床面升降时床垫滑动。</w:t>
      </w:r>
    </w:p>
    <w:p>
      <w:pPr>
        <w:pStyle w:val="27"/>
        <w:numPr>
          <w:ilvl w:val="0"/>
          <w:numId w:val="3"/>
        </w:numPr>
        <w:spacing w:line="360" w:lineRule="auto"/>
        <w:ind w:firstLineChars="0"/>
        <w:rPr>
          <w:rFonts w:hint="eastAsia" w:ascii="仿宋" w:hAnsi="仿宋" w:eastAsia="仿宋" w:cs="仿宋"/>
          <w:color w:val="auto"/>
          <w:sz w:val="32"/>
          <w:szCs w:val="32"/>
        </w:rPr>
      </w:pPr>
      <w:r>
        <w:rPr>
          <w:rFonts w:hint="eastAsia" w:ascii="仿宋" w:hAnsi="仿宋" w:eastAsia="仿宋" w:cs="仿宋"/>
          <w:sz w:val="32"/>
          <w:szCs w:val="32"/>
        </w:rPr>
        <w:t>▲病床升降系统丝杆采用双向过摇打滑丝杆装置，配防尘罩，摇手上移印功能标识。额定载荷下负载运行疲劳测试≥10000次应无功能性损伤，且摇手启动力≤50N。</w:t>
      </w:r>
      <w:r>
        <w:rPr>
          <w:rFonts w:hint="eastAsia" w:ascii="仿宋" w:hAnsi="仿宋" w:eastAsia="仿宋" w:cs="仿宋"/>
          <w:color w:val="auto"/>
          <w:sz w:val="32"/>
          <w:szCs w:val="32"/>
        </w:rPr>
        <w:t>（提供双向过盈保护丝杆单独第三方检测报告）</w:t>
      </w:r>
    </w:p>
    <w:p>
      <w:pPr>
        <w:pStyle w:val="27"/>
        <w:numPr>
          <w:ilvl w:val="0"/>
          <w:numId w:val="3"/>
        </w:numPr>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▲背段升降结构采用双臂水平滑动转轴，双支撑臂卸力结构，分散背部承重力，减小非均布载荷时的背板变形量。在载荷疲劳测试≥10000次应无功能性损伤，且背段、腿段升至最高位时床面左右形变量差值≤10mm</w:t>
      </w:r>
      <w:r>
        <w:rPr>
          <w:rFonts w:hint="eastAsia" w:ascii="仿宋" w:hAnsi="仿宋" w:eastAsia="仿宋" w:cs="仿宋"/>
          <w:color w:val="auto"/>
          <w:sz w:val="32"/>
          <w:szCs w:val="32"/>
        </w:rPr>
        <w:t>（提供双臂水平滑动转轴组件单独第三方检测报告）</w:t>
      </w:r>
    </w:p>
    <w:p>
      <w:pPr>
        <w:pStyle w:val="27"/>
        <w:numPr>
          <w:ilvl w:val="0"/>
          <w:numId w:val="3"/>
        </w:numPr>
        <w:spacing w:line="360" w:lineRule="auto"/>
        <w:ind w:firstLineChars="0"/>
        <w:rPr>
          <w:rFonts w:hint="eastAsia" w:ascii="仿宋" w:hAnsi="仿宋" w:eastAsia="仿宋" w:cs="仿宋"/>
          <w:color w:val="FF0000"/>
          <w:sz w:val="32"/>
          <w:szCs w:val="32"/>
          <w:highlight w:val="yellow"/>
        </w:rPr>
      </w:pPr>
      <w:r>
        <w:rPr>
          <w:rFonts w:hint="eastAsia" w:ascii="仿宋" w:hAnsi="仿宋" w:eastAsia="仿宋" w:cs="仿宋"/>
          <w:sz w:val="32"/>
          <w:szCs w:val="32"/>
        </w:rPr>
        <w:t>▲折叠护栏有效防护长度应≥1430mm，防护状态时距床面高度应≥350mm, 收折平放后护栏上主管低于床垫≥30mm，铝型材厚度≥1.5mm，立柱≥6根，自锁开关采用ADC12铝合金型材压铸制造，护栏上方紧固件带胶盖密封保护，护栏外侧配有防撞条；护栏耐用性疲劳测试，在受力下，向下拉力≥800N,其余5个面拉力≥500N,立经≥100小时不会产生永久性变型。</w:t>
      </w:r>
      <w:r>
        <w:rPr>
          <w:rFonts w:hint="eastAsia" w:ascii="仿宋" w:hAnsi="仿宋" w:eastAsia="仿宋" w:cs="仿宋"/>
          <w:color w:val="auto"/>
          <w:sz w:val="32"/>
          <w:szCs w:val="32"/>
        </w:rPr>
        <w:t>（提供折叠护栏单独第三方检测报告）</w:t>
      </w:r>
    </w:p>
    <w:p>
      <w:pPr>
        <w:pStyle w:val="27"/>
        <w:numPr>
          <w:ilvl w:val="0"/>
          <w:numId w:val="3"/>
        </w:numPr>
        <w:spacing w:line="360" w:lineRule="auto"/>
        <w:ind w:firstLineChars="0"/>
        <w:jc w:val="left"/>
        <w:rPr>
          <w:rFonts w:hint="eastAsia" w:ascii="仿宋" w:hAnsi="仿宋" w:eastAsia="仿宋" w:cs="仿宋"/>
          <w:sz w:val="32"/>
          <w:szCs w:val="32"/>
        </w:rPr>
      </w:pPr>
      <w:r>
        <w:rPr>
          <w:rFonts w:hint="eastAsia" w:ascii="仿宋" w:hAnsi="仿宋" w:eastAsia="仿宋" w:cs="仿宋"/>
          <w:sz w:val="32"/>
          <w:szCs w:val="32"/>
        </w:rPr>
        <w:t>小腿板床面支撑采用伸缩式滑条，滑条伸缩调节范围≥140mm,在伸缩范围内可调节位数有6档；滑条外壳采用t2.0冷轧钢板，模压一体成型全覆盖式整体外包壳，杜绝滑条外壳采用拼接工艺；中滑条采用t3.0冷轧钢板，冲压一体成型。伸缩机构采用挂钩定位销压簧卡座等滑动零件安装在滑条外壳内，手动提拉到外壳档位缺口位置自动定位自锁。</w:t>
      </w:r>
    </w:p>
    <w:p>
      <w:pPr>
        <w:pStyle w:val="27"/>
        <w:numPr>
          <w:ilvl w:val="0"/>
          <w:numId w:val="3"/>
        </w:numPr>
        <w:spacing w:line="360" w:lineRule="auto"/>
        <w:ind w:firstLineChars="0"/>
        <w:rPr>
          <w:rFonts w:hint="eastAsia" w:ascii="仿宋" w:hAnsi="仿宋" w:eastAsia="仿宋" w:cs="仿宋"/>
          <w:color w:val="FF0000"/>
          <w:sz w:val="32"/>
          <w:szCs w:val="32"/>
        </w:rPr>
      </w:pPr>
      <w:r>
        <w:rPr>
          <w:rFonts w:hint="eastAsia" w:ascii="仿宋" w:hAnsi="仿宋" w:eastAsia="仿宋" w:cs="仿宋"/>
          <w:sz w:val="32"/>
          <w:szCs w:val="32"/>
        </w:rPr>
        <w:t>▲床整体金属采用电泳加静电粉末喷涂双重涂层技术，使其抗酸碱、耐腐蚀、耐褪色，防刮伤能力强，管壁内外均有双重涂层防锈，延长病床使用寿命。</w:t>
      </w:r>
      <w:r>
        <w:rPr>
          <w:rFonts w:hint="eastAsia" w:ascii="仿宋" w:hAnsi="仿宋" w:eastAsia="仿宋" w:cs="仿宋"/>
          <w:color w:val="auto"/>
          <w:sz w:val="32"/>
          <w:szCs w:val="32"/>
        </w:rPr>
        <w:t>（提供电泳喷粉涂装生产线加工设备现场工作图片及购买加工设备发票复印件）</w:t>
      </w:r>
    </w:p>
    <w:p>
      <w:pPr>
        <w:pStyle w:val="27"/>
        <w:numPr>
          <w:ilvl w:val="0"/>
          <w:numId w:val="3"/>
        </w:numPr>
        <w:spacing w:line="360" w:lineRule="auto"/>
        <w:ind w:firstLineChars="0"/>
        <w:rPr>
          <w:rFonts w:hint="eastAsia" w:ascii="仿宋" w:hAnsi="仿宋" w:eastAsia="仿宋" w:cs="仿宋"/>
          <w:color w:val="FF0000"/>
          <w:sz w:val="32"/>
          <w:szCs w:val="32"/>
        </w:rPr>
      </w:pPr>
      <w:r>
        <w:rPr>
          <w:rFonts w:hint="eastAsia" w:ascii="仿宋" w:hAnsi="仿宋" w:eastAsia="仿宋" w:cs="仿宋"/>
          <w:sz w:val="32"/>
          <w:szCs w:val="32"/>
        </w:rPr>
        <w:t>床头板由全新料聚丙烯（PP）材料吹塑成型，壁厚≥4mm，内嵌对扣式ABS树脂装饰板，注塑成色，色彩可选，可按要求激光打印标识；塑料件经过100小时氙灯老化试验,试验后外观变色﹤2级。</w:t>
      </w:r>
    </w:p>
    <w:p>
      <w:pPr>
        <w:pStyle w:val="27"/>
        <w:numPr>
          <w:ilvl w:val="0"/>
          <w:numId w:val="3"/>
        </w:numPr>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kern w:val="0"/>
          <w:sz w:val="32"/>
          <w:szCs w:val="32"/>
        </w:rPr>
        <w:t>床头锁紧结构采用挂榫，</w:t>
      </w:r>
      <w:r>
        <w:rPr>
          <w:rFonts w:hint="eastAsia" w:ascii="仿宋" w:hAnsi="仿宋" w:eastAsia="仿宋" w:cs="仿宋"/>
          <w:sz w:val="32"/>
          <w:szCs w:val="32"/>
        </w:rPr>
        <w:t>对称式快速挂座，</w:t>
      </w:r>
      <w:r>
        <w:rPr>
          <w:rFonts w:hint="eastAsia" w:ascii="仿宋" w:hAnsi="仿宋" w:eastAsia="仿宋" w:cs="仿宋"/>
          <w:kern w:val="0"/>
          <w:sz w:val="32"/>
          <w:szCs w:val="32"/>
        </w:rPr>
        <w:t>方便快速安装或拆卸。</w:t>
      </w:r>
      <w:r>
        <w:rPr>
          <w:rFonts w:hint="eastAsia" w:ascii="仿宋" w:hAnsi="仿宋" w:eastAsia="仿宋" w:cs="仿宋"/>
          <w:sz w:val="32"/>
          <w:szCs w:val="32"/>
        </w:rPr>
        <w:t>额定载荷下，刹车锁定状态下床头推手位置施加200N病床无法移动，施加500N推拉力，持续30S,反复10次，床头无功能性损伤、锁紧可靠。</w:t>
      </w:r>
      <w:r>
        <w:rPr>
          <w:rFonts w:hint="eastAsia" w:ascii="仿宋" w:hAnsi="仿宋" w:eastAsia="仿宋" w:cs="仿宋"/>
          <w:color w:val="auto"/>
          <w:sz w:val="32"/>
          <w:szCs w:val="32"/>
        </w:rPr>
        <w:t>（提供第三方检测报告）</w:t>
      </w:r>
    </w:p>
    <w:p>
      <w:pPr>
        <w:pStyle w:val="27"/>
        <w:numPr>
          <w:ilvl w:val="0"/>
          <w:numId w:val="3"/>
        </w:numPr>
        <w:spacing w:line="360" w:lineRule="auto"/>
        <w:ind w:firstLineChars="0"/>
        <w:rPr>
          <w:rFonts w:hint="eastAsia" w:ascii="仿宋" w:hAnsi="仿宋" w:eastAsia="仿宋" w:cs="仿宋"/>
          <w:sz w:val="32"/>
          <w:szCs w:val="32"/>
        </w:rPr>
      </w:pPr>
      <w:bookmarkStart w:id="16" w:name="_Hlk104792171"/>
      <w:r>
        <w:rPr>
          <w:rFonts w:hint="eastAsia" w:ascii="仿宋" w:hAnsi="仿宋" w:eastAsia="仿宋" w:cs="仿宋"/>
          <w:bCs/>
          <w:sz w:val="32"/>
          <w:szCs w:val="32"/>
        </w:rPr>
        <w:t>床脚配置四只单刹脚轮，脚轮直径≥125mm，单只动载载重125Kg，静载载重250 Kg，脚轮有全自由、全锁定两档功能；内置无间隙滚珠轴承，保证脚轮平衡性和稳定性；主架材料采用尼龙（PA6）承载能力强，轮面材料采用TPE,具有减震和耐磨作用；脚轮有防尘、防异物卷入装置。</w:t>
      </w:r>
      <w:bookmarkEnd w:id="16"/>
    </w:p>
    <w:p>
      <w:pPr>
        <w:pStyle w:val="27"/>
        <w:numPr>
          <w:ilvl w:val="0"/>
          <w:numId w:val="3"/>
        </w:numPr>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为减少转弯半径该病床宽轴距≤710mm，长轴距≤1410mm。为保证推动安全性主架离地高度≥330mm（含脚轮高度）。</w:t>
      </w:r>
    </w:p>
    <w:p>
      <w:pPr>
        <w:spacing w:line="360" w:lineRule="auto"/>
        <w:rPr>
          <w:rFonts w:hint="eastAsia" w:ascii="仿宋" w:hAnsi="仿宋" w:eastAsia="仿宋" w:cs="仿宋"/>
          <w:sz w:val="32"/>
          <w:szCs w:val="32"/>
        </w:rPr>
      </w:pPr>
      <w:r>
        <w:rPr>
          <w:rFonts w:hint="eastAsia" w:ascii="仿宋" w:hAnsi="仿宋" w:eastAsia="仿宋" w:cs="仿宋"/>
          <w:sz w:val="32"/>
          <w:szCs w:val="32"/>
        </w:rPr>
        <w:t>4、配置</w:t>
      </w:r>
    </w:p>
    <w:p>
      <w:pPr>
        <w:pStyle w:val="27"/>
        <w:numPr>
          <w:ilvl w:val="0"/>
          <w:numId w:val="4"/>
        </w:numPr>
        <w:snapToGrid w:val="0"/>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不锈钢升降输液架。</w:t>
      </w:r>
    </w:p>
    <w:p>
      <w:pPr>
        <w:pStyle w:val="27"/>
        <w:numPr>
          <w:ilvl w:val="0"/>
          <w:numId w:val="4"/>
        </w:numPr>
        <w:snapToGrid w:val="0"/>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杂物架。</w:t>
      </w:r>
    </w:p>
    <w:p>
      <w:pPr>
        <w:pStyle w:val="27"/>
        <w:numPr>
          <w:ilvl w:val="0"/>
          <w:numId w:val="4"/>
        </w:numPr>
        <w:snapToGrid w:val="0"/>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餐板（餐板采用工程塑料一次性吹塑成型，不带伸缩。）</w:t>
      </w:r>
    </w:p>
    <w:p>
      <w:pPr>
        <w:pStyle w:val="27"/>
        <w:numPr>
          <w:ilvl w:val="0"/>
          <w:numId w:val="4"/>
        </w:numPr>
        <w:snapToGrid w:val="0"/>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引流袋挂钩。</w:t>
      </w:r>
    </w:p>
    <w:p>
      <w:pPr>
        <w:pStyle w:val="27"/>
        <w:numPr>
          <w:ilvl w:val="0"/>
          <w:numId w:val="4"/>
        </w:numPr>
        <w:snapToGrid w:val="0"/>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床垫：1930×820×80±5mm。</w:t>
      </w:r>
      <w:r>
        <w:rPr>
          <w:rFonts w:hint="eastAsia" w:ascii="仿宋" w:hAnsi="仿宋" w:eastAsia="仿宋" w:cs="仿宋"/>
          <w:bCs/>
          <w:sz w:val="32"/>
          <w:szCs w:val="32"/>
        </w:rPr>
        <w:t>床垫与床的各段匹配，床垫由</w:t>
      </w:r>
      <w:r>
        <w:rPr>
          <w:rFonts w:hint="eastAsia" w:ascii="仿宋" w:hAnsi="仿宋" w:eastAsia="仿宋" w:cs="仿宋"/>
          <w:sz w:val="32"/>
          <w:szCs w:val="32"/>
        </w:rPr>
        <w:t>≥</w:t>
      </w:r>
      <w:r>
        <w:rPr>
          <w:rFonts w:hint="eastAsia" w:ascii="仿宋" w:hAnsi="仿宋" w:eastAsia="仿宋" w:cs="仿宋"/>
          <w:bCs/>
          <w:sz w:val="32"/>
          <w:szCs w:val="32"/>
        </w:rPr>
        <w:t>30mm椰丝垫和</w:t>
      </w:r>
      <w:r>
        <w:rPr>
          <w:rFonts w:hint="eastAsia" w:ascii="仿宋" w:hAnsi="仿宋" w:eastAsia="仿宋" w:cs="仿宋"/>
          <w:sz w:val="32"/>
          <w:szCs w:val="32"/>
        </w:rPr>
        <w:t>≥</w:t>
      </w:r>
      <w:r>
        <w:rPr>
          <w:rFonts w:hint="eastAsia" w:ascii="仿宋" w:hAnsi="仿宋" w:eastAsia="仿宋" w:cs="仿宋"/>
          <w:bCs/>
          <w:sz w:val="32"/>
          <w:szCs w:val="32"/>
        </w:rPr>
        <w:t>50mm高弹海绵制作，外套防水帆布，带透气孔。</w:t>
      </w:r>
    </w:p>
    <w:p>
      <w:pPr>
        <w:pStyle w:val="17"/>
        <w:ind w:left="0" w:leftChars="0" w:firstLine="640" w:firstLineChars="200"/>
        <w:rPr>
          <w:rFonts w:hint="eastAsia" w:ascii="宋体" w:hAnsi="宋体" w:eastAsia="宋体" w:cs="宋体"/>
          <w:color w:val="FF0000"/>
          <w:kern w:val="0"/>
          <w:sz w:val="24"/>
          <w:szCs w:val="24"/>
          <w:lang w:val="en-US" w:eastAsia="zh-CN"/>
        </w:rPr>
      </w:pPr>
      <w:r>
        <w:rPr>
          <w:rFonts w:hint="eastAsia" w:ascii="仿宋" w:hAnsi="仿宋" w:eastAsia="仿宋" w:cs="仿宋"/>
          <w:sz w:val="32"/>
          <w:szCs w:val="32"/>
        </w:rPr>
        <w:t>注：带“▲”号条款为允许负偏离的参数需求，若未响应或者不满足，将在综合评审中予以扣分处理。</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商务要求：（实质性要求不允许负偏离）：</w:t>
      </w:r>
    </w:p>
    <w:p>
      <w:pPr>
        <w:pStyle w:val="16"/>
        <w:numPr>
          <w:ilvl w:val="0"/>
          <w:numId w:val="5"/>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响应时间：自提出采购需求后10天内供货</w:t>
      </w:r>
      <w:r>
        <w:rPr>
          <w:rFonts w:hint="eastAsia" w:ascii="仿宋" w:hAnsi="仿宋" w:eastAsia="仿宋" w:cs="仿宋"/>
          <w:color w:val="auto"/>
          <w:sz w:val="32"/>
          <w:szCs w:val="32"/>
          <w:lang w:val="en-US" w:eastAsia="zh-CN"/>
        </w:rPr>
        <w:t>（因采购人原因响应时间可顺延）。</w:t>
      </w:r>
    </w:p>
    <w:p>
      <w:pPr>
        <w:pStyle w:val="16"/>
        <w:numPr>
          <w:ilvl w:val="0"/>
          <w:numId w:val="5"/>
        </w:numPr>
        <w:spacing w:line="240" w:lineRule="auto"/>
        <w:ind w:left="210" w:leftChars="0" w:firstLineChars="0"/>
        <w:rPr>
          <w:rFonts w:hint="eastAsia" w:ascii="宋体" w:hAnsi="宋体" w:eastAsia="宋体" w:cs="宋体"/>
          <w:color w:val="555555"/>
          <w:kern w:val="0"/>
          <w:sz w:val="24"/>
          <w:szCs w:val="24"/>
          <w:lang w:val="en-US" w:eastAsia="zh-CN"/>
        </w:rPr>
      </w:pPr>
      <w:r>
        <w:rPr>
          <w:rFonts w:hint="eastAsia" w:ascii="仿宋" w:hAnsi="仿宋" w:eastAsia="仿宋" w:cs="仿宋"/>
          <w:sz w:val="32"/>
          <w:szCs w:val="32"/>
          <w:lang w:val="en-US" w:eastAsia="zh-CN"/>
        </w:rPr>
        <w:t>服务要求：医疗器械供应商须符合《医疗器械监督管理条例》要求并具有独立履行民事责任的主体资格、遵守国家法律法规，具有良好的信誉和诚实的商业道德、具有履行合同的能力</w:t>
      </w:r>
      <w:r>
        <w:rPr>
          <w:rFonts w:hint="eastAsia" w:ascii="仿宋" w:hAnsi="仿宋" w:eastAsia="仿宋" w:cs="仿宋"/>
          <w:color w:val="auto"/>
          <w:sz w:val="32"/>
          <w:szCs w:val="32"/>
          <w:lang w:val="en-US" w:eastAsia="zh-CN"/>
        </w:rPr>
        <w:t>。</w:t>
      </w:r>
    </w:p>
    <w:p>
      <w:pPr>
        <w:pStyle w:val="16"/>
        <w:numPr>
          <w:ilvl w:val="0"/>
          <w:numId w:val="5"/>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履约要求：出现故障，供应商在10分钟内应作出实质性响应，如远程4小时内无法解决，派合格的维修工程师24小时内到达现场进行维护。</w:t>
      </w:r>
    </w:p>
    <w:p>
      <w:pPr>
        <w:pStyle w:val="16"/>
        <w:numPr>
          <w:ilvl w:val="0"/>
          <w:numId w:val="5"/>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付款方式：验收并收到票据260日内支付。</w:t>
      </w:r>
    </w:p>
    <w:p>
      <w:pPr>
        <w:pStyle w:val="16"/>
        <w:numPr>
          <w:ilvl w:val="0"/>
          <w:numId w:val="5"/>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质量要求：供应商提供的医疗器械须符合《医疗器械注册管理办法》要求。</w:t>
      </w:r>
    </w:p>
    <w:p>
      <w:pPr>
        <w:pStyle w:val="16"/>
        <w:numPr>
          <w:ilvl w:val="0"/>
          <w:numId w:val="5"/>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pPr>
        <w:rPr>
          <w:rFonts w:hint="eastAsia" w:ascii="黑体" w:hAnsi="黑体" w:eastAsia="黑体" w:cs="黑体"/>
          <w:lang w:eastAsia="zh-CN"/>
        </w:rPr>
      </w:pPr>
    </w:p>
    <w:p>
      <w:pPr>
        <w:pStyle w:val="3"/>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8"/>
        <w:tblW w:w="9958" w:type="dxa"/>
        <w:jc w:val="center"/>
        <w:tblLayout w:type="fixed"/>
        <w:tblCellMar>
          <w:top w:w="0" w:type="dxa"/>
          <w:left w:w="108" w:type="dxa"/>
          <w:bottom w:w="0" w:type="dxa"/>
          <w:right w:w="108" w:type="dxa"/>
        </w:tblCellMar>
      </w:tblPr>
      <w:tblGrid>
        <w:gridCol w:w="579"/>
        <w:gridCol w:w="1183"/>
        <w:gridCol w:w="700"/>
        <w:gridCol w:w="6510"/>
        <w:gridCol w:w="986"/>
      </w:tblGrid>
      <w:tr>
        <w:tblPrEx>
          <w:tblCellMar>
            <w:top w:w="0" w:type="dxa"/>
            <w:left w:w="108" w:type="dxa"/>
            <w:bottom w:w="0" w:type="dxa"/>
            <w:right w:w="108" w:type="dxa"/>
          </w:tblCellMar>
        </w:tblPrEx>
        <w:trPr>
          <w:cantSplit/>
          <w:trHeight w:val="100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CellMar>
            <w:top w:w="0" w:type="dxa"/>
            <w:left w:w="108" w:type="dxa"/>
            <w:bottom w:w="0" w:type="dxa"/>
            <w:right w:w="108" w:type="dxa"/>
          </w:tblCellMar>
        </w:tblPrEx>
        <w:trPr>
          <w:trHeight w:val="183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满足招标文件要求且投标价格最低的投标报价为评标基准价，其价格分为满分。其他供应商的价格分统一按照下列公式计算：投标报价得分=(评标基准价÷投标报价)×30%×100。</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409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48</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1.投标人针对招标文件第五章“技术参数、服务内容要求”中不带“▲”条款为一般参数条款，一般参数条款的响应得分规则如下： 一般参数条款完全响应文件要求没有负偏离的得30分，有一项负偏离的扣2分，扣完为止。  2.投标人针对招标文件第五章“技术参数、服务内容要求”中带“▲”条款为重要参数条款，重要参数条款的响应得分规则如下：重要参数条款完全响应文件要求没有负偏离的得18分，有一项负偏离的扣3分，扣完为止。</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3107"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sz w:val="32"/>
                <w:szCs w:val="32"/>
              </w:rPr>
              <w:t>服务</w:t>
            </w:r>
            <w:r>
              <w:rPr>
                <w:rFonts w:hint="eastAsia" w:ascii="仿宋" w:hAnsi="仿宋" w:eastAsia="仿宋" w:cs="仿宋"/>
                <w:kern w:val="1"/>
                <w:sz w:val="32"/>
                <w:szCs w:val="32"/>
                <w:lang w:val="en-US" w:eastAsia="zh-CN"/>
              </w:rPr>
              <w:t>方案</w:t>
            </w:r>
          </w:p>
          <w:p>
            <w:pPr>
              <w:spacing w:line="320" w:lineRule="atLeast"/>
              <w:jc w:val="center"/>
              <w:rPr>
                <w:rFonts w:hint="eastAsia" w:ascii="仿宋" w:hAnsi="仿宋" w:eastAsia="仿宋" w:cs="仿宋"/>
                <w:sz w:val="32"/>
                <w:szCs w:val="3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 xml:space="preserve">根据供应商提供的项目实施方案，包括但不限于： ①供货方案； ②包装、配送方案； ③现场的安全、环境保障措施；④质量保障措施； ⑤项目进度保证措施；以上方案完整、科学合理完全满足采购需求得10分，每有一个方面内容缺失的扣2分，每有一个方面内容不完全满足要求的扣2分；直至本项分值扣完为止。 </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67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售后方案</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12</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left"/>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根据供应商提供的项目售后服务方案，包括但不限于： ①售后服务保障措施； ②售后服务呼叫电话及响应时间； ③售后服务范围； ④售后服务人员配置； 以上方案完整、科学合理完全满足采购需求得12分，每有一个方面内容缺失的扣3分，每有一个方面内容不完全满足要求的扣3分；直至本项分值扣完为止。</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07DF2754"/>
    <w:multiLevelType w:val="multilevel"/>
    <w:tmpl w:val="07DF2754"/>
    <w:lvl w:ilvl="0" w:tentative="0">
      <w:start w:val="1"/>
      <w:numFmt w:val="decimal"/>
      <w:lvlText w:val="%1)"/>
      <w:lvlJc w:val="left"/>
      <w:pPr>
        <w:ind w:left="630" w:hanging="420"/>
      </w:pPr>
      <w:rPr>
        <w:rFonts w:hint="default"/>
        <w:color w:val="auto"/>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1D6A547E"/>
    <w:multiLevelType w:val="singleLevel"/>
    <w:tmpl w:val="1D6A547E"/>
    <w:lvl w:ilvl="0" w:tentative="0">
      <w:start w:val="1"/>
      <w:numFmt w:val="decimal"/>
      <w:suff w:val="nothing"/>
      <w:lvlText w:val="%1、"/>
      <w:lvlJc w:val="left"/>
      <w:pPr>
        <w:ind w:left="210"/>
      </w:pPr>
    </w:lvl>
  </w:abstractNum>
  <w:abstractNum w:abstractNumId="3">
    <w:nsid w:val="41B02F1A"/>
    <w:multiLevelType w:val="multilevel"/>
    <w:tmpl w:val="41B02F1A"/>
    <w:lvl w:ilvl="0" w:tentative="0">
      <w:start w:val="1"/>
      <w:numFmt w:val="decimal"/>
      <w:lvlText w:val="%1)"/>
      <w:lvlJc w:val="left"/>
      <w:pPr>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4">
    <w:nsid w:val="63297865"/>
    <w:multiLevelType w:val="multilevel"/>
    <w:tmpl w:val="63297865"/>
    <w:lvl w:ilvl="0" w:tentative="0">
      <w:start w:val="1"/>
      <w:numFmt w:val="decimal"/>
      <w:lvlText w:val="%1）"/>
      <w:lvlJc w:val="left"/>
      <w:pPr>
        <w:ind w:left="1200" w:hanging="360"/>
      </w:pPr>
      <w:rPr>
        <w:rFonts w:ascii="宋体" w:hAnsi="宋体" w:eastAsia="宋体" w:cs="Times New Roman"/>
      </w:rPr>
    </w:lvl>
    <w:lvl w:ilvl="1" w:tentative="0">
      <w:start w:val="1"/>
      <w:numFmt w:val="lowerLetter"/>
      <w:lvlText w:val="%2)"/>
      <w:lvlJc w:val="left"/>
      <w:pPr>
        <w:ind w:left="1713" w:hanging="420"/>
      </w:pPr>
    </w:lvl>
    <w:lvl w:ilvl="2" w:tentative="0">
      <w:start w:val="1"/>
      <w:numFmt w:val="lowerRoman"/>
      <w:lvlText w:val="%3."/>
      <w:lvlJc w:val="right"/>
      <w:pPr>
        <w:ind w:left="2133" w:hanging="420"/>
      </w:pPr>
    </w:lvl>
    <w:lvl w:ilvl="3" w:tentative="0">
      <w:start w:val="1"/>
      <w:numFmt w:val="decimal"/>
      <w:lvlText w:val="%4."/>
      <w:lvlJc w:val="left"/>
      <w:pPr>
        <w:ind w:left="1260" w:hanging="420"/>
      </w:pPr>
    </w:lvl>
    <w:lvl w:ilvl="4" w:tentative="0">
      <w:start w:val="1"/>
      <w:numFmt w:val="lowerLetter"/>
      <w:lvlText w:val="%5)"/>
      <w:lvlJc w:val="left"/>
      <w:pPr>
        <w:ind w:left="2973" w:hanging="420"/>
      </w:pPr>
    </w:lvl>
    <w:lvl w:ilvl="5" w:tentative="0">
      <w:start w:val="1"/>
      <w:numFmt w:val="lowerRoman"/>
      <w:lvlText w:val="%6."/>
      <w:lvlJc w:val="right"/>
      <w:pPr>
        <w:ind w:left="3393" w:hanging="420"/>
      </w:pPr>
    </w:lvl>
    <w:lvl w:ilvl="6" w:tentative="0">
      <w:start w:val="1"/>
      <w:numFmt w:val="decimal"/>
      <w:lvlText w:val="%7."/>
      <w:lvlJc w:val="left"/>
      <w:pPr>
        <w:ind w:left="3813" w:hanging="420"/>
      </w:pPr>
    </w:lvl>
    <w:lvl w:ilvl="7" w:tentative="0">
      <w:start w:val="1"/>
      <w:numFmt w:val="lowerLetter"/>
      <w:lvlText w:val="%8)"/>
      <w:lvlJc w:val="left"/>
      <w:pPr>
        <w:ind w:left="4233" w:hanging="420"/>
      </w:pPr>
    </w:lvl>
    <w:lvl w:ilvl="8" w:tentative="0">
      <w:start w:val="1"/>
      <w:numFmt w:val="lowerRoman"/>
      <w:lvlText w:val="%9."/>
      <w:lvlJc w:val="right"/>
      <w:pPr>
        <w:ind w:left="4653"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mFmMGFkNTkxMTc3Y2Q4ODdmNWVhNTFmYjU5MjcifQ=="/>
  </w:docVars>
  <w:rsids>
    <w:rsidRoot w:val="20B86F62"/>
    <w:rsid w:val="00FE51BA"/>
    <w:rsid w:val="01724615"/>
    <w:rsid w:val="01AC44D5"/>
    <w:rsid w:val="01DA1F83"/>
    <w:rsid w:val="02653FAC"/>
    <w:rsid w:val="02E24CF0"/>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2517B1"/>
    <w:rsid w:val="113065C7"/>
    <w:rsid w:val="11551C0D"/>
    <w:rsid w:val="11630C29"/>
    <w:rsid w:val="12374305"/>
    <w:rsid w:val="12AB3D92"/>
    <w:rsid w:val="132D67B3"/>
    <w:rsid w:val="13320F8E"/>
    <w:rsid w:val="13E72023"/>
    <w:rsid w:val="14777F31"/>
    <w:rsid w:val="159705C2"/>
    <w:rsid w:val="182F44F3"/>
    <w:rsid w:val="184E41FF"/>
    <w:rsid w:val="1865790E"/>
    <w:rsid w:val="189E6B7E"/>
    <w:rsid w:val="18E41C4F"/>
    <w:rsid w:val="18EA25BB"/>
    <w:rsid w:val="193B3817"/>
    <w:rsid w:val="19497A6B"/>
    <w:rsid w:val="1998123A"/>
    <w:rsid w:val="19AA0987"/>
    <w:rsid w:val="19DF1744"/>
    <w:rsid w:val="1A8B6B5A"/>
    <w:rsid w:val="1AE736E0"/>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27406"/>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4A441E"/>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9D96010"/>
    <w:rsid w:val="3A0A5821"/>
    <w:rsid w:val="3AE30FAC"/>
    <w:rsid w:val="3B3A67B9"/>
    <w:rsid w:val="3B572D45"/>
    <w:rsid w:val="3BB47094"/>
    <w:rsid w:val="3BD82555"/>
    <w:rsid w:val="3BE30B1F"/>
    <w:rsid w:val="3C396CD8"/>
    <w:rsid w:val="3D912EF9"/>
    <w:rsid w:val="3DA25E25"/>
    <w:rsid w:val="3E103198"/>
    <w:rsid w:val="3E346E0B"/>
    <w:rsid w:val="3E5C675F"/>
    <w:rsid w:val="3EBE1131"/>
    <w:rsid w:val="3F541632"/>
    <w:rsid w:val="4003626C"/>
    <w:rsid w:val="40A064F7"/>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5FA2B9F"/>
    <w:rsid w:val="46653F5C"/>
    <w:rsid w:val="4670116D"/>
    <w:rsid w:val="46BF177E"/>
    <w:rsid w:val="46CC0FBC"/>
    <w:rsid w:val="46F821E8"/>
    <w:rsid w:val="479D7FBF"/>
    <w:rsid w:val="47E92A18"/>
    <w:rsid w:val="484F3834"/>
    <w:rsid w:val="486A1208"/>
    <w:rsid w:val="487E3CCE"/>
    <w:rsid w:val="491D7010"/>
    <w:rsid w:val="49F61C6A"/>
    <w:rsid w:val="4A2F0F8F"/>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3D74AC"/>
    <w:rsid w:val="6BF5199F"/>
    <w:rsid w:val="6C81461E"/>
    <w:rsid w:val="6CE610BF"/>
    <w:rsid w:val="6CED312F"/>
    <w:rsid w:val="6D1916FD"/>
    <w:rsid w:val="6D226C43"/>
    <w:rsid w:val="6D535020"/>
    <w:rsid w:val="6DCF5925"/>
    <w:rsid w:val="6E383ABA"/>
    <w:rsid w:val="6E8B493F"/>
    <w:rsid w:val="6EA3545A"/>
    <w:rsid w:val="6F9F7F7D"/>
    <w:rsid w:val="700F3136"/>
    <w:rsid w:val="719A4F83"/>
    <w:rsid w:val="71DE50A5"/>
    <w:rsid w:val="722B548E"/>
    <w:rsid w:val="722E4AEA"/>
    <w:rsid w:val="73683978"/>
    <w:rsid w:val="73F43F5E"/>
    <w:rsid w:val="7438150C"/>
    <w:rsid w:val="746F037C"/>
    <w:rsid w:val="74F82EAA"/>
    <w:rsid w:val="75457DB7"/>
    <w:rsid w:val="7563067A"/>
    <w:rsid w:val="75E55D62"/>
    <w:rsid w:val="76466533"/>
    <w:rsid w:val="77E07CCD"/>
    <w:rsid w:val="77F97E1C"/>
    <w:rsid w:val="785111E8"/>
    <w:rsid w:val="78D44148"/>
    <w:rsid w:val="78E831F4"/>
    <w:rsid w:val="79AC141B"/>
    <w:rsid w:val="79B51E35"/>
    <w:rsid w:val="79EA27D4"/>
    <w:rsid w:val="7AE23540"/>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autoRedefine/>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autoRedefine/>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autoRedefine/>
    <w:qFormat/>
    <w:uiPriority w:val="0"/>
    <w:pPr>
      <w:keepNext/>
      <w:keepLines/>
      <w:spacing w:before="260" w:after="260" w:line="416" w:lineRule="auto"/>
      <w:outlineLvl w:val="2"/>
    </w:pPr>
    <w:rPr>
      <w:b/>
      <w:bCs/>
      <w:kern w:val="0"/>
      <w:sz w:val="32"/>
      <w:szCs w:val="32"/>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autoRedefine/>
    <w:qFormat/>
    <w:uiPriority w:val="0"/>
    <w:pPr>
      <w:spacing w:after="120" w:afterLines="0" w:afterAutospacing="0"/>
    </w:pPr>
  </w:style>
  <w:style w:type="paragraph" w:styleId="6">
    <w:name w:val="Quote"/>
    <w:basedOn w:val="1"/>
    <w:next w:val="1"/>
    <w:autoRedefine/>
    <w:qFormat/>
    <w:uiPriority w:val="0"/>
    <w:rPr>
      <w:i/>
      <w:iCs/>
      <w:color w:val="000000"/>
      <w:szCs w:val="22"/>
    </w:rPr>
  </w:style>
  <w:style w:type="paragraph" w:styleId="7">
    <w:name w:val="Body Text Indent"/>
    <w:basedOn w:val="1"/>
    <w:autoRedefine/>
    <w:qFormat/>
    <w:uiPriority w:val="0"/>
    <w:pPr>
      <w:spacing w:after="120" w:afterLines="0"/>
      <w:ind w:left="420" w:leftChars="200"/>
    </w:pPr>
  </w:style>
  <w:style w:type="paragraph" w:styleId="8">
    <w:name w:val="toc 3"/>
    <w:basedOn w:val="1"/>
    <w:next w:val="1"/>
    <w:autoRedefine/>
    <w:qFormat/>
    <w:uiPriority w:val="0"/>
    <w:pPr>
      <w:ind w:left="840" w:leftChars="400"/>
    </w:pPr>
  </w:style>
  <w:style w:type="paragraph" w:styleId="9">
    <w:name w:val="Plain Text"/>
    <w:basedOn w:val="1"/>
    <w:autoRedefine/>
    <w:qFormat/>
    <w:uiPriority w:val="0"/>
    <w:rPr>
      <w:rFonts w:ascii="宋体" w:hAnsi="Courier New"/>
      <w:szCs w:val="20"/>
    </w:rPr>
  </w:style>
  <w:style w:type="paragraph" w:styleId="10">
    <w:name w:val="Body Text Indent 2"/>
    <w:basedOn w:val="1"/>
    <w:autoRedefine/>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pPr>
      <w:tabs>
        <w:tab w:val="right" w:leader="dot" w:pos="9628"/>
      </w:tabs>
      <w:spacing w:line="360" w:lineRule="auto"/>
      <w:jc w:val="center"/>
    </w:pPr>
  </w:style>
  <w:style w:type="paragraph" w:styleId="1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autoRedefine/>
    <w:qFormat/>
    <w:uiPriority w:val="0"/>
    <w:pPr>
      <w:ind w:firstLine="420" w:firstLineChars="100"/>
    </w:pPr>
    <w:rPr>
      <w:rFonts w:ascii="Times New Roman" w:hAnsi="Times New Roman" w:eastAsia="宋体" w:cs="Times New Roman"/>
    </w:rPr>
  </w:style>
  <w:style w:type="paragraph" w:styleId="17">
    <w:name w:val="Body Text First Indent 2"/>
    <w:basedOn w:val="7"/>
    <w:autoRedefine/>
    <w:unhideWhenUsed/>
    <w:qFormat/>
    <w:uiPriority w:val="99"/>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Hyperlink"/>
    <w:autoRedefine/>
    <w:qFormat/>
    <w:uiPriority w:val="0"/>
    <w:rPr>
      <w:color w:val="0000FF"/>
      <w:u w:val="single"/>
    </w:rPr>
  </w:style>
  <w:style w:type="character" w:customStyle="1" w:styleId="23">
    <w:name w:val="标题 1 Char"/>
    <w:link w:val="2"/>
    <w:autoRedefine/>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autoRedefine/>
    <w:qFormat/>
    <w:uiPriority w:val="0"/>
    <w:pPr>
      <w:spacing w:line="360" w:lineRule="auto"/>
      <w:ind w:firstLine="200" w:firstLineChars="200"/>
    </w:pPr>
  </w:style>
  <w:style w:type="character" w:customStyle="1" w:styleId="25">
    <w:name w:val="font21"/>
    <w:basedOn w:val="20"/>
    <w:autoRedefine/>
    <w:qFormat/>
    <w:uiPriority w:val="0"/>
    <w:rPr>
      <w:rFonts w:ascii="Calibri" w:hAnsi="Calibri" w:cs="Calibri"/>
      <w:color w:val="000000"/>
      <w:sz w:val="18"/>
      <w:szCs w:val="18"/>
      <w:u w:val="none"/>
    </w:rPr>
  </w:style>
  <w:style w:type="character" w:customStyle="1" w:styleId="26">
    <w:name w:val="font01"/>
    <w:basedOn w:val="20"/>
    <w:autoRedefine/>
    <w:qFormat/>
    <w:uiPriority w:val="0"/>
    <w:rPr>
      <w:rFonts w:hint="eastAsia" w:ascii="宋体" w:hAnsi="宋体" w:eastAsia="宋体" w:cs="宋体"/>
      <w:color w:val="000000"/>
      <w:sz w:val="18"/>
      <w:szCs w:val="18"/>
      <w:u w:val="none"/>
    </w:rPr>
  </w:style>
  <w:style w:type="paragraph" w:styleId="27">
    <w:name w:val="List Paragraph"/>
    <w:basedOn w:val="1"/>
    <w:autoRedefine/>
    <w:qFormat/>
    <w:uiPriority w:val="34"/>
    <w:pPr>
      <w:ind w:firstLine="420" w:firstLineChars="200"/>
    </w:pPr>
    <w:rPr>
      <w:rFonts w:ascii="Calibri" w:hAnsi="Calibri" w:eastAsia="宋体" w:cs="Times New Roman"/>
      <w:sz w:val="21"/>
      <w:szCs w:val="22"/>
    </w:rPr>
  </w:style>
  <w:style w:type="paragraph" w:customStyle="1" w:styleId="28">
    <w:name w:val="文章正文"/>
    <w:basedOn w:val="1"/>
    <w:autoRedefine/>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9">
    <w:name w:val="_Style 1"/>
    <w:basedOn w:val="1"/>
    <w:autoRedefine/>
    <w:qFormat/>
    <w:uiPriority w:val="34"/>
    <w:pPr>
      <w:ind w:firstLine="420" w:firstLineChars="200"/>
    </w:pPr>
  </w:style>
  <w:style w:type="paragraph" w:customStyle="1" w:styleId="30">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null3"/>
    <w:autoRedefine/>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5236</Words>
  <Characters>5390</Characters>
  <Lines>0</Lines>
  <Paragraphs>0</Paragraphs>
  <TotalTime>8</TotalTime>
  <ScaleCrop>false</ScaleCrop>
  <LinksUpToDate>false</LinksUpToDate>
  <CharactersWithSpaces>5586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2019-09-23T08:20:00Z</cp:lastPrinted>
  <dcterms:modified xsi:type="dcterms:W3CDTF">2023-12-28T03:24:41Z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49441F3951784AA7B22B7BD2CD731681_13</vt:lpwstr>
  </property>
</Properties>
</file>