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 xml:space="preserve"> </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乐山市五通桥区人民医院采购项目</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FF0000"/>
          <w:sz w:val="52"/>
          <w:szCs w:val="52"/>
          <w:lang w:eastAsia="zh-CN"/>
        </w:rPr>
        <w:t>院内</w:t>
      </w:r>
      <w:r>
        <w:rPr>
          <w:rFonts w:hint="eastAsia" w:ascii="黑体" w:hAnsi="黑体" w:eastAsia="黑体" w:cs="黑体"/>
          <w:color w:val="FF0000"/>
          <w:sz w:val="52"/>
          <w:szCs w:val="52"/>
          <w:lang w:val="en-US" w:eastAsia="zh-CN"/>
        </w:rPr>
        <w:t>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项目名称：宣传设计及标识展板制作服务</w:t>
      </w:r>
    </w:p>
    <w:p>
      <w:pPr>
        <w:pStyle w:val="7"/>
        <w:rPr>
          <w:rFonts w:hint="eastAsia" w:ascii="黑体" w:hAnsi="黑体" w:eastAsia="黑体" w:cs="黑体"/>
          <w:lang w:val="en-US"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YNCG004</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 xml:space="preserve">2023年 </w:t>
      </w:r>
      <w:r>
        <w:rPr>
          <w:rFonts w:hint="default" w:ascii="黑体" w:hAnsi="黑体" w:eastAsia="黑体" w:cs="黑体"/>
          <w:sz w:val="40"/>
          <w:szCs w:val="40"/>
          <w:lang w:val="en-US" w:eastAsia="zh-CN"/>
        </w:rPr>
        <w:t>9</w:t>
      </w:r>
      <w:r>
        <w:rPr>
          <w:rFonts w:hint="eastAsia" w:ascii="黑体" w:hAnsi="黑体" w:eastAsia="黑体" w:cs="黑体"/>
          <w:sz w:val="40"/>
          <w:szCs w:val="40"/>
          <w:lang w:val="en-US" w:eastAsia="zh-CN"/>
        </w:rPr>
        <w:t xml:space="preserve"> 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宣传设计及标识展板制作服务院内采购公告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YNCG004 ，项目包数量：1个</w:t>
      </w:r>
    </w:p>
    <w:p>
      <w:pPr>
        <w:pStyle w:val="16"/>
        <w:numPr>
          <w:ilvl w:val="0"/>
          <w:numId w:val="1"/>
        </w:numPr>
        <w:spacing w:line="240" w:lineRule="auto"/>
        <w:ind w:left="0" w:leftChars="0" w:firstLine="640" w:firstLineChars="200"/>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项目背景：</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乐山市五通桥区人民医院</w:t>
      </w:r>
      <w:r>
        <w:rPr>
          <w:rFonts w:hint="eastAsia" w:ascii="仿宋" w:hAnsi="仿宋" w:eastAsia="仿宋" w:cs="仿宋"/>
          <w:color w:val="555555"/>
          <w:kern w:val="0"/>
          <w:sz w:val="32"/>
          <w:szCs w:val="32"/>
          <w:lang w:eastAsia="zh-CN"/>
        </w:rPr>
        <w:t>医院宣传设计及标识展板制作服务项目。</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采购项目内容（详细要求请看附件）：</w:t>
      </w:r>
    </w:p>
    <w:p>
      <w:pPr>
        <w:pStyle w:val="2"/>
        <w:numPr>
          <w:ilvl w:val="0"/>
          <w:numId w:val="0"/>
        </w:numPr>
        <w:ind w:leftChars="200"/>
        <w:rPr>
          <w:rFonts w:hint="eastAsia" w:ascii="仿宋" w:hAnsi="仿宋" w:eastAsia="仿宋" w:cs="仿宋"/>
          <w:color w:val="555555"/>
          <w:kern w:val="0"/>
          <w:sz w:val="32"/>
          <w:szCs w:val="32"/>
          <w:lang w:val="en-US" w:eastAsia="zh-CN"/>
        </w:rPr>
      </w:pPr>
      <w:r>
        <w:rPr>
          <w:rFonts w:hint="eastAsia"/>
          <w:lang w:val="en-US" w:eastAsia="zh-CN"/>
        </w:rPr>
        <w:t xml:space="preserve">  </w:t>
      </w:r>
      <w:r>
        <w:rPr>
          <w:rFonts w:hint="eastAsia" w:ascii="仿宋" w:hAnsi="仿宋" w:eastAsia="仿宋" w:cs="仿宋"/>
          <w:color w:val="555555"/>
          <w:kern w:val="0"/>
          <w:sz w:val="32"/>
          <w:szCs w:val="32"/>
          <w:lang w:eastAsia="zh-CN"/>
        </w:rPr>
        <w:t>宣传设计及标识展板制作服务，</w:t>
      </w:r>
      <w:r>
        <w:rPr>
          <w:rFonts w:hint="eastAsia" w:ascii="仿宋" w:hAnsi="仿宋" w:eastAsia="仿宋" w:cs="仿宋"/>
          <w:color w:val="555555"/>
          <w:kern w:val="0"/>
          <w:sz w:val="32"/>
          <w:szCs w:val="32"/>
          <w:lang w:val="en-US" w:eastAsia="zh-CN"/>
        </w:rPr>
        <w:t>年预算20万元</w:t>
      </w:r>
    </w:p>
    <w:p>
      <w:pPr>
        <w:pStyle w:val="3"/>
        <w:rPr>
          <w:rFonts w:hint="default"/>
          <w:lang w:val="en-US" w:eastAsia="zh-CN"/>
        </w:rPr>
      </w:pP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i w:val="0"/>
          <w:iCs w:val="0"/>
          <w:color w:val="555555"/>
          <w:kern w:val="0"/>
          <w:sz w:val="32"/>
          <w:szCs w:val="32"/>
          <w:lang w:val="en-US" w:eastAsia="zh-CN" w:bidi="ar-SA"/>
        </w:rPr>
        <w:t>服务期限：三年（合同每年一签，合格供应商可以续签，最长不超过3年）。</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1.具有独立承担民事责任的能力；依法缴纳税收和社会保障资金的良好记录（承诺函）。</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2.具有良好的商业制度和健全的财务制度；履行合同所必须的设备和专业技术能力（承诺函）。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3.参加本次采购活动前三年内，在经营活动中没有重大违法记录（承诺函）。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FF0000"/>
          <w:kern w:val="0"/>
          <w:sz w:val="32"/>
          <w:szCs w:val="32"/>
          <w:lang w:val="en-US" w:eastAsia="zh-CN"/>
        </w:rPr>
        <w:t xml:space="preserve">2023年 9月 </w:t>
      </w:r>
      <w:r>
        <w:rPr>
          <w:rFonts w:hint="default" w:ascii="仿宋" w:hAnsi="仿宋" w:eastAsia="仿宋" w:cs="仿宋"/>
          <w:color w:val="FF0000"/>
          <w:kern w:val="0"/>
          <w:sz w:val="32"/>
          <w:szCs w:val="32"/>
          <w:lang w:val="en-US" w:eastAsia="zh-CN"/>
        </w:rPr>
        <w:t>1</w:t>
      </w:r>
      <w:r>
        <w:rPr>
          <w:rFonts w:hint="eastAsia" w:ascii="仿宋" w:hAnsi="仿宋" w:eastAsia="仿宋" w:cs="仿宋"/>
          <w:color w:val="FF0000"/>
          <w:kern w:val="0"/>
          <w:sz w:val="32"/>
          <w:szCs w:val="32"/>
          <w:lang w:val="en-US" w:eastAsia="zh-CN"/>
        </w:rPr>
        <w:t>5</w:t>
      </w:r>
      <w:bookmarkStart w:id="16" w:name="_GoBack"/>
      <w:bookmarkEnd w:id="16"/>
      <w:r>
        <w:rPr>
          <w:rFonts w:hint="eastAsia" w:ascii="仿宋" w:hAnsi="仿宋" w:eastAsia="仿宋" w:cs="仿宋"/>
          <w:color w:val="FF0000"/>
          <w:kern w:val="0"/>
          <w:sz w:val="32"/>
          <w:szCs w:val="32"/>
          <w:lang w:val="en-US" w:eastAsia="zh-CN"/>
        </w:rPr>
        <w:t>日17:00</w:t>
      </w:r>
      <w:r>
        <w:rPr>
          <w:rFonts w:hint="eastAsia" w:ascii="仿宋" w:hAnsi="仿宋" w:eastAsia="仿宋" w:cs="仿宋"/>
          <w:color w:val="555555"/>
          <w:kern w:val="0"/>
          <w:sz w:val="32"/>
          <w:szCs w:val="32"/>
          <w:lang w:val="en-US" w:eastAsia="zh-CN"/>
        </w:rPr>
        <w:t>之前将资料送至乐山市五通桥区人民医院采购科（行政楼三楼楼梯处），在截至时间以后送到的采购响应文件将被拒绝并退还给供应商。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2.在供应商满足相关资质要求及服务要求的条件下，采购采用综合评分法，中标结果由医院网站公示，中标公司请在公示后30日内到采购办签订合同，超过公示期内视为放弃中标资格。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联系人:</w:t>
      </w:r>
      <w:r>
        <w:rPr>
          <w:rFonts w:hint="eastAsia" w:ascii="仿宋" w:hAnsi="仿宋" w:eastAsia="仿宋" w:cs="仿宋"/>
          <w:color w:val="555555"/>
          <w:kern w:val="0"/>
          <w:sz w:val="32"/>
          <w:szCs w:val="32"/>
          <w:lang w:eastAsia="zh-CN"/>
        </w:rPr>
        <w:t>徐老师</w:t>
      </w:r>
      <w:r>
        <w:rPr>
          <w:rFonts w:hint="eastAsia" w:ascii="仿宋" w:hAnsi="仿宋" w:eastAsia="仿宋" w:cs="仿宋"/>
          <w:color w:val="555555"/>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19218337819</w:t>
      </w:r>
    </w:p>
    <w:p>
      <w:pPr>
        <w:pStyle w:val="2"/>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lang w:val="en-US" w:eastAsia="zh-CN"/>
        </w:rPr>
      </w:pP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2"/>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w:t>
      </w:r>
      <w:r>
        <w:rPr>
          <w:rFonts w:hint="eastAsia" w:ascii="仿宋" w:hAnsi="仿宋" w:eastAsia="仿宋" w:cs="仿宋"/>
          <w:sz w:val="32"/>
          <w:szCs w:val="32"/>
          <w:lang w:val="en-US" w:eastAsia="zh-CN"/>
        </w:rPr>
        <w:t>采购</w:t>
      </w:r>
      <w:r>
        <w:rPr>
          <w:rFonts w:hint="eastAsia" w:ascii="仿宋" w:hAnsi="仿宋" w:eastAsia="仿宋" w:cs="仿宋"/>
          <w:sz w:val="32"/>
          <w:szCs w:val="32"/>
        </w:rPr>
        <w:t>响应文件”，“于   年  月  日  时  分前不得拆封”等字样。未按</w:t>
      </w:r>
      <w:r>
        <w:rPr>
          <w:rFonts w:hint="eastAsia" w:ascii="仿宋" w:hAnsi="仿宋" w:eastAsia="仿宋" w:cs="仿宋"/>
          <w:sz w:val="32"/>
          <w:szCs w:val="32"/>
          <w:lang w:val="en-US" w:eastAsia="zh-CN"/>
        </w:rPr>
        <w:t>采购</w:t>
      </w:r>
      <w:r>
        <w:rPr>
          <w:rFonts w:hint="eastAsia" w:ascii="仿宋" w:hAnsi="仿宋" w:eastAsia="仿宋" w:cs="仿宋"/>
          <w:sz w:val="32"/>
          <w:szCs w:val="32"/>
        </w:rPr>
        <w:t>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比选响应文件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比选响应文件的打印和书写应清楚工整，签字确认并加盖公章，否则无效。供应商为法人的，应当由其法定代表人或者代理人签字确认。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color w:val="FF0000"/>
          <w:sz w:val="32"/>
          <w:szCs w:val="32"/>
          <w:lang w:eastAsia="zh-CN"/>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后最终报价为依据（未组织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现场</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2"/>
        <w:rPr>
          <w:rFonts w:hint="eastAsia"/>
          <w:lang w:eastAsia="zh-CN"/>
        </w:rPr>
      </w:pP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2"/>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采购文件</w:t>
      </w:r>
    </w:p>
    <w:p>
      <w:pPr>
        <w:rPr>
          <w:rFonts w:hint="eastAsia" w:ascii="黑体" w:hAnsi="黑体" w:eastAsia="黑体" w:cs="黑体"/>
          <w:sz w:val="84"/>
          <w:szCs w:val="84"/>
          <w:lang w:val="en-US" w:eastAsia="zh-CN"/>
        </w:rPr>
      </w:pPr>
    </w:p>
    <w:p>
      <w:pPr>
        <w:pStyle w:val="2"/>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0"/>
          <w:szCs w:val="30"/>
          <w:u w:val="single"/>
        </w:rPr>
      </w:pPr>
      <w:r>
        <w:rPr>
          <w:rFonts w:hint="eastAsia" w:ascii="黑体" w:hAnsi="黑体" w:eastAsia="黑体" w:cs="黑体"/>
          <w:b/>
          <w:bCs/>
          <w:sz w:val="30"/>
          <w:szCs w:val="30"/>
        </w:rPr>
        <w:t>项目名称：</w:t>
      </w:r>
      <w:r>
        <w:rPr>
          <w:rFonts w:hint="eastAsia" w:ascii="黑体" w:hAnsi="黑体" w:eastAsia="黑体" w:cs="黑体"/>
          <w:b/>
          <w:sz w:val="30"/>
          <w:szCs w:val="30"/>
          <w:u w:val="single"/>
        </w:rPr>
        <w:t xml:space="preserve">                               </w:t>
      </w:r>
    </w:p>
    <w:p>
      <w:pPr>
        <w:widowControl w:val="0"/>
        <w:adjustRightInd/>
        <w:spacing w:line="360" w:lineRule="auto"/>
        <w:rPr>
          <w:rFonts w:hint="eastAsia" w:ascii="黑体" w:hAnsi="黑体" w:eastAsia="黑体" w:cs="黑体"/>
          <w:b/>
          <w:bCs/>
          <w:sz w:val="30"/>
          <w:szCs w:val="30"/>
          <w:u w:val="single"/>
        </w:rPr>
      </w:pPr>
      <w:r>
        <w:rPr>
          <w:rFonts w:hint="eastAsia" w:ascii="黑体" w:hAnsi="黑体" w:eastAsia="黑体" w:cs="黑体"/>
          <w:b/>
          <w:bCs/>
          <w:sz w:val="30"/>
          <w:szCs w:val="30"/>
          <w:lang w:eastAsia="zh-CN"/>
        </w:rPr>
        <w:t>供应</w:t>
      </w:r>
      <w:r>
        <w:rPr>
          <w:rFonts w:hint="eastAsia" w:ascii="黑体" w:hAnsi="黑体" w:eastAsia="黑体" w:cs="黑体"/>
          <w:b/>
          <w:bCs/>
          <w:sz w:val="30"/>
          <w:szCs w:val="30"/>
        </w:rPr>
        <w:t>商名称</w:t>
      </w:r>
      <w:r>
        <w:rPr>
          <w:rFonts w:hint="eastAsia" w:ascii="黑体" w:hAnsi="黑体" w:eastAsia="黑体" w:cs="黑体"/>
          <w:b/>
          <w:sz w:val="30"/>
          <w:szCs w:val="30"/>
        </w:rPr>
        <w:t xml:space="preserve">： </w:t>
      </w:r>
      <w:r>
        <w:rPr>
          <w:rFonts w:hint="eastAsia" w:ascii="黑体" w:hAnsi="黑体" w:eastAsia="黑体" w:cs="黑体"/>
          <w:sz w:val="30"/>
          <w:szCs w:val="30"/>
          <w:u w:val="single"/>
        </w:rPr>
        <w:t xml:space="preserve">                       </w:t>
      </w:r>
      <w:r>
        <w:rPr>
          <w:rFonts w:hint="eastAsia" w:ascii="黑体" w:hAnsi="黑体" w:eastAsia="黑体" w:cs="黑体"/>
          <w:b/>
          <w:bCs/>
          <w:sz w:val="30"/>
          <w:szCs w:val="30"/>
        </w:rPr>
        <w:t>（盖章）</w:t>
      </w:r>
    </w:p>
    <w:p>
      <w:pPr>
        <w:widowControl w:val="0"/>
        <w:adjustRightInd/>
        <w:spacing w:line="360" w:lineRule="auto"/>
        <w:rPr>
          <w:rFonts w:hint="eastAsia" w:ascii="黑体" w:hAnsi="黑体" w:eastAsia="黑体" w:cs="黑体"/>
          <w:b/>
          <w:bCs/>
          <w:sz w:val="30"/>
          <w:szCs w:val="30"/>
        </w:rPr>
      </w:pPr>
      <w:r>
        <w:rPr>
          <w:rFonts w:hint="eastAsia" w:ascii="黑体" w:hAnsi="黑体" w:eastAsia="黑体" w:cs="黑体"/>
          <w:b/>
          <w:bCs/>
          <w:sz w:val="30"/>
          <w:szCs w:val="30"/>
        </w:rPr>
        <w:t>法定代表人或授权代表：</w:t>
      </w:r>
      <w:r>
        <w:rPr>
          <w:rFonts w:hint="eastAsia" w:ascii="黑体" w:hAnsi="黑体" w:eastAsia="黑体" w:cs="黑体"/>
          <w:b/>
          <w:bCs/>
          <w:sz w:val="30"/>
          <w:szCs w:val="30"/>
          <w:u w:val="single"/>
        </w:rPr>
        <w:t xml:space="preserve">             </w:t>
      </w:r>
      <w:r>
        <w:rPr>
          <w:rFonts w:hint="eastAsia" w:ascii="黑体" w:hAnsi="黑体" w:eastAsia="黑体" w:cs="黑体"/>
          <w:b/>
          <w:bCs/>
          <w:sz w:val="30"/>
          <w:szCs w:val="30"/>
        </w:rPr>
        <w:t>（签字或加盖个人名章）</w:t>
      </w:r>
    </w:p>
    <w:p>
      <w:pPr>
        <w:widowControl w:val="0"/>
        <w:adjustRightInd/>
        <w:spacing w:line="360" w:lineRule="auto"/>
        <w:ind w:firstLine="295" w:firstLineChars="98"/>
        <w:rPr>
          <w:rFonts w:hint="eastAsia" w:ascii="黑体" w:hAnsi="黑体" w:eastAsia="黑体" w:cs="黑体"/>
          <w:b/>
          <w:bCs/>
          <w:sz w:val="30"/>
          <w:szCs w:val="30"/>
        </w:rPr>
      </w:pPr>
    </w:p>
    <w:p>
      <w:pPr>
        <w:widowControl w:val="0"/>
        <w:adjustRightInd/>
        <w:spacing w:line="360" w:lineRule="auto"/>
        <w:ind w:firstLine="2850" w:firstLineChars="950"/>
        <w:rPr>
          <w:rFonts w:hint="eastAsia" w:ascii="黑体" w:hAnsi="黑体" w:eastAsia="黑体" w:cs="黑体"/>
          <w:sz w:val="30"/>
          <w:szCs w:val="30"/>
        </w:rPr>
      </w:pPr>
      <w:r>
        <w:rPr>
          <w:rFonts w:hint="eastAsia" w:ascii="黑体" w:hAnsi="黑体" w:eastAsia="黑体" w:cs="黑体"/>
          <w:sz w:val="30"/>
          <w:szCs w:val="30"/>
          <w:u w:val="single"/>
        </w:rPr>
        <w:t xml:space="preserve">    </w:t>
      </w:r>
      <w:r>
        <w:rPr>
          <w:rFonts w:hint="eastAsia" w:ascii="黑体" w:hAnsi="黑体" w:eastAsia="黑体" w:cs="黑体"/>
          <w:sz w:val="30"/>
          <w:szCs w:val="30"/>
        </w:rPr>
        <w:t>年</w:t>
      </w:r>
      <w:r>
        <w:rPr>
          <w:rFonts w:hint="eastAsia" w:ascii="黑体" w:hAnsi="黑体" w:eastAsia="黑体" w:cs="黑体"/>
          <w:sz w:val="30"/>
          <w:szCs w:val="30"/>
          <w:u w:val="single"/>
        </w:rPr>
        <w:t xml:space="preserve">   </w:t>
      </w:r>
      <w:r>
        <w:rPr>
          <w:rFonts w:hint="eastAsia" w:ascii="黑体" w:hAnsi="黑体" w:eastAsia="黑体" w:cs="黑体"/>
          <w:sz w:val="30"/>
          <w:szCs w:val="30"/>
        </w:rPr>
        <w:t>月</w:t>
      </w:r>
      <w:r>
        <w:rPr>
          <w:rFonts w:hint="eastAsia" w:ascii="黑体" w:hAnsi="黑体" w:eastAsia="黑体" w:cs="黑体"/>
          <w:sz w:val="30"/>
          <w:szCs w:val="30"/>
          <w:u w:val="single"/>
        </w:rPr>
        <w:t xml:space="preserve">   </w:t>
      </w:r>
      <w:r>
        <w:rPr>
          <w:rFonts w:hint="eastAsia" w:ascii="黑体" w:hAnsi="黑体" w:eastAsia="黑体" w:cs="黑体"/>
          <w:sz w:val="30"/>
          <w:szCs w:val="30"/>
        </w:rPr>
        <w:t>日</w:t>
      </w:r>
    </w:p>
    <w:p>
      <w:pPr>
        <w:rPr>
          <w:rFonts w:hint="eastAsia" w:ascii="黑体" w:hAnsi="黑体" w:eastAsia="黑体" w:cs="黑体"/>
          <w:b/>
          <w:bCs/>
          <w:sz w:val="32"/>
          <w:szCs w:val="32"/>
        </w:rPr>
      </w:pPr>
      <w:bookmarkStart w:id="0" w:name="_Toc25737"/>
      <w:bookmarkStart w:id="1" w:name="_Toc5773"/>
      <w:bookmarkStart w:id="2" w:name="_Toc9490"/>
      <w:bookmarkStart w:id="3" w:name="_Toc18458"/>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12449"/>
      <w:bookmarkStart w:id="5" w:name="_Toc17549"/>
      <w:bookmarkStart w:id="6" w:name="_Toc4003"/>
      <w:bookmarkStart w:id="7" w:name="_Toc439699516"/>
      <w:r>
        <w:rPr>
          <w:rFonts w:hint="eastAsia" w:ascii="黑体" w:hAnsi="黑体" w:eastAsia="黑体" w:cs="黑体"/>
          <w:b/>
          <w:sz w:val="36"/>
          <w:szCs w:val="36"/>
          <w:lang w:val="en-US" w:eastAsia="zh-CN"/>
        </w:rPr>
        <w:t>采购资质要求</w:t>
      </w:r>
    </w:p>
    <w:p>
      <w:pPr>
        <w:pStyle w:val="2"/>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6240"/>
        <w:gridCol w:w="100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2022年以来任意三个月的缴纳税收和社保资金证明材料（银行缴款证明或税收机关、社保机关盖章的证明文件）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bl>
    <w:p>
      <w:pPr>
        <w:pStyle w:val="2"/>
        <w:rPr>
          <w:rFonts w:hint="eastAsia" w:ascii="仿宋" w:hAnsi="仿宋" w:eastAsia="仿宋" w:cs="仿宋"/>
          <w:color w:val="auto"/>
          <w:sz w:val="30"/>
          <w:szCs w:val="30"/>
          <w:highlight w:val="none"/>
          <w:lang w:eastAsia="zh-CN"/>
        </w:rPr>
      </w:pPr>
    </w:p>
    <w:p>
      <w:pPr>
        <w:pStyle w:val="3"/>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2"/>
        <w:rPr>
          <w:rFonts w:hint="eastAsia"/>
          <w:lang w:eastAsia="zh-CN"/>
        </w:rPr>
      </w:pPr>
    </w:p>
    <w:p>
      <w:pPr>
        <w:pStyle w:val="2"/>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2"/>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2"/>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287"/>
      <w:bookmarkStart w:id="9" w:name="_Toc439699522"/>
      <w:bookmarkStart w:id="10" w:name="_Toc12426"/>
      <w:bookmarkStart w:id="11" w:name="_Toc1800"/>
      <w:bookmarkStart w:id="12" w:name="_Toc16184"/>
      <w:bookmarkStart w:id="13" w:name="_Toc199"/>
      <w:bookmarkStart w:id="14" w:name="_Toc24199"/>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2"/>
        <w:rPr>
          <w:rFonts w:hint="eastAsia" w:ascii="黑体" w:hAnsi="黑体" w:eastAsia="黑体" w:cs="黑体"/>
          <w:lang w:val="en-US" w:eastAsia="zh-CN"/>
        </w:rPr>
      </w:pPr>
    </w:p>
    <w:p>
      <w:pPr>
        <w:pStyle w:val="16"/>
        <w:numPr>
          <w:ilvl w:val="0"/>
          <w:numId w:val="0"/>
        </w:numPr>
        <w:spacing w:line="240" w:lineRule="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项目要求：</w:t>
      </w:r>
    </w:p>
    <w:p>
      <w:pPr>
        <w:keepNext w:val="0"/>
        <w:keepLines w:val="0"/>
        <w:pageBreakBefore w:val="0"/>
        <w:kinsoku/>
        <w:topLinePunct w:val="0"/>
        <w:bidi w:val="0"/>
        <w:adjustRightInd/>
        <w:snapToGrid/>
        <w:spacing w:line="240" w:lineRule="auto"/>
        <w:ind w:right="0" w:rightChars="0" w:firstLine="600" w:firstLineChars="200"/>
        <w:textAlignment w:val="auto"/>
        <w:outlineLvl w:val="9"/>
        <w:rPr>
          <w:rFonts w:hint="eastAsia" w:ascii="仿宋" w:hAnsi="仿宋" w:eastAsia="仿宋" w:cs="仿宋"/>
          <w:sz w:val="32"/>
          <w:szCs w:val="32"/>
          <w:lang w:eastAsia="zh-CN"/>
        </w:rPr>
      </w:pPr>
      <w:r>
        <w:rPr>
          <w:rFonts w:hint="eastAsia" w:ascii="仿宋" w:hAnsi="仿宋" w:eastAsia="仿宋" w:cs="仿宋"/>
          <w:color w:val="auto"/>
          <w:sz w:val="30"/>
          <w:szCs w:val="30"/>
          <w:highlight w:val="none"/>
        </w:rPr>
        <w:t>本项目为</w:t>
      </w:r>
      <w:r>
        <w:rPr>
          <w:rFonts w:hint="eastAsia" w:ascii="仿宋" w:hAnsi="仿宋" w:eastAsia="仿宋" w:cs="仿宋"/>
          <w:color w:val="auto"/>
          <w:sz w:val="30"/>
          <w:szCs w:val="30"/>
          <w:highlight w:val="none"/>
          <w:lang w:eastAsia="zh-CN"/>
        </w:rPr>
        <w:t>：</w:t>
      </w:r>
      <w:r>
        <w:rPr>
          <w:rFonts w:hint="eastAsia" w:ascii="仿宋" w:hAnsi="仿宋" w:eastAsia="仿宋" w:cs="仿宋"/>
          <w:sz w:val="32"/>
          <w:szCs w:val="32"/>
        </w:rPr>
        <w:t>宣传设计、制作、安装</w:t>
      </w:r>
      <w:r>
        <w:rPr>
          <w:rFonts w:hint="eastAsia" w:ascii="仿宋" w:hAnsi="仿宋" w:eastAsia="仿宋" w:cs="仿宋"/>
          <w:sz w:val="32"/>
          <w:szCs w:val="32"/>
          <w:lang w:eastAsia="zh-CN"/>
        </w:rPr>
        <w:t>。</w:t>
      </w:r>
    </w:p>
    <w:p>
      <w:pPr>
        <w:pStyle w:val="2"/>
        <w:rPr>
          <w:rFonts w:hint="default"/>
          <w:lang w:val="en-US"/>
        </w:rPr>
      </w:pPr>
      <w:r>
        <w:rPr>
          <w:rFonts w:hint="eastAsia" w:ascii="仿宋" w:hAnsi="仿宋" w:eastAsia="仿宋" w:cs="仿宋"/>
          <w:sz w:val="32"/>
          <w:szCs w:val="32"/>
          <w:lang w:val="en-US" w:eastAsia="zh-CN"/>
        </w:rPr>
        <w:t xml:space="preserve">    项目预算：20万元（服务合同期内实际支付金额满20万元完结本年度服务项目）</w:t>
      </w:r>
    </w:p>
    <w:p>
      <w:pPr>
        <w:keepNext w:val="0"/>
        <w:keepLines w:val="0"/>
        <w:pageBreakBefore w:val="0"/>
        <w:kinsoku/>
        <w:topLinePunct w:val="0"/>
        <w:bidi w:val="0"/>
        <w:adjustRightInd/>
        <w:snapToGrid/>
        <w:spacing w:line="240" w:lineRule="auto"/>
        <w:ind w:right="0" w:rightChars="0" w:firstLine="600" w:firstLineChars="200"/>
        <w:textAlignment w:val="auto"/>
        <w:outlineLvl w:val="9"/>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采购范围和质量要求（包括但不限于）：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室外宣传大牌、灯箱、标识、展架；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宣传册、DM单、画册；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日常印刷装订；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会务布置、横幅、锦旗；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院内所有区域的指示牌、标牌、</w:t>
      </w:r>
      <w:r>
        <w:rPr>
          <w:rFonts w:hint="eastAsia" w:ascii="仿宋" w:hAnsi="仿宋" w:eastAsia="仿宋" w:cs="仿宋"/>
          <w:sz w:val="32"/>
          <w:szCs w:val="32"/>
          <w:lang w:val="en-US" w:eastAsia="zh-CN"/>
        </w:rPr>
        <w:t>宣传</w:t>
      </w:r>
      <w:r>
        <w:rPr>
          <w:rFonts w:hint="eastAsia" w:ascii="仿宋" w:hAnsi="仿宋" w:eastAsia="仿宋" w:cs="仿宋"/>
          <w:sz w:val="32"/>
          <w:szCs w:val="32"/>
        </w:rPr>
        <w:t>设施等。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color w:val="000000"/>
          <w:sz w:val="30"/>
          <w:szCs w:val="30"/>
          <w:highlight w:val="none"/>
          <w:lang w:eastAsia="zh-CN"/>
        </w:rPr>
        <w:t>产品制作材质、规格、制作要求等参数符合制作要求， 如有特殊要求，招标方需在制作前提出；投标方自制或外制产品必须选择产品材料优良供应商，产品的外观、质感、细节的处理需符合招标方的要求；亚克力标牌加工制作要求：亚克力表面无气泡及划痕，保证其表面平滑，完成后表面光泽柔和均匀、 无颗粒状物、 无气泡、 透光均匀。</w:t>
      </w:r>
    </w:p>
    <w:tbl>
      <w:tblPr>
        <w:tblStyle w:val="17"/>
        <w:tblW w:w="96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616"/>
        <w:gridCol w:w="2004"/>
        <w:gridCol w:w="2666"/>
        <w:gridCol w:w="618"/>
        <w:gridCol w:w="1280"/>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3" w:type="dxa"/>
            <w:gridSpan w:val="7"/>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乐山市五通桥区人民医院宣传设计及标识展板制作服务单项品目报价表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9603" w:type="dxa"/>
            <w:gridSpan w:val="7"/>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本次报价须知：</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1.本次报价为最终报价不再发起价格磋商。</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2.本次报价表未包含的物料，后期若有采购需求，采购价格根据市场情况诚信定价。</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3.开票税率：根据实际发生项目类型开具对应税率增值税发票。</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4.物料报价包含设计、送货、安装、税费等费用。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47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报价有效期：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7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报价人：</w:t>
            </w:r>
          </w:p>
        </w:tc>
        <w:tc>
          <w:tcPr>
            <w:tcW w:w="41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报价人手机：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热转印标语</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防雨布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0.7m（单色）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0.7m（双色）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0.9m（单色）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0.9m（双色）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1.2m（单色）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1.2m（双色）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授带</w:t>
            </w: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防雨绸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1.8m（单色或多色）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1.8m（单色）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KT布标语</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0.7m（单色或彩色）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0.9m（单色或彩色）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普通喷绘</w:t>
            </w: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3m宽以内*长度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3m宽以内*长度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科宝布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3m宽以内*长度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高清喷绘</w:t>
            </w: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3m宽以内*长度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3m宽以内*长度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科宝布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3m宽以内*长度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高清喷绘含钢架</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得伦520，材质：201不锈钢（4cm*4cm）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3m宽以内*长度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得伦520，材质：201不锈钢（4cm*4cm）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3m宽以外*长度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标识类标牌</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户外车贴+3mmPVC板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1.2m*2.4m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1.0m*1.2m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0.8m*1.2m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0.4m*1.0m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0.3m*0.8m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0.6m*0.8m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0.4m*0.6m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0.4m*0.3m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0.3m*0.15m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0.08m*0.25m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0.08m*0.20m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0.05m*0.1m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0.02m*0.04m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标识类标牌</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亚克力背喷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0.08m*0.20m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0.15m*0.25m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0.10m*0.15m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0.08m*0.16m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（工作证材质）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0.085m*0.055m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0.04m*0.08m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0.03m*0.06m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0.14m*0.175m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0.32m*0.175m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标识类标牌</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 PVC板+UV打印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0.6m*0.8m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0.4m*0.6m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0.4m*0.25m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0.15m*0.1m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展板</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14mm PVC板+车贴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1.0m*1.9m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1.2m*2.4m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制度牌</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7mmPVC板+车贴+5mm亚克力面板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0.6m*0.8m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0.8m*1.2m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双层水晶板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0.6m*0.8m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0.8m*1.2m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铝合金边框+7mmPVC板+车贴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0.6m*0.8m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标识贴</w:t>
            </w: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推、拉磨砂贴UV</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0.6m*0.6m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防撞条磨砂贴UV</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0.6m*1.0m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0.6m*1.2m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0.6m*1.5m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玻璃加厚磨砂贴UV</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1.29m*2.73m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1.2m*2.4m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0.25m*0.08m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0.05m*0.1m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0.01m*0.015m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0.02m*0.05m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0.02m*0.04m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0.04m*0.08m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0.08m*0.15m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0.05m*0.1m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0.08m*0.25m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0.15m*0.2m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0.15m*0.25m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0.3m*0.4m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0.4m*0.6m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0.6m*0.8m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字</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PVC字（厚度1cm）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小于40cm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大于40cm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水晶字（厚度1cm）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小于40cm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大于40cm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PVC字（厚度2cm）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小于40cm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大于40cm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水晶字（厚度2cm）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小于40cm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大于40cm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不锈钢字（厚度5cm以上）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小于40cm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大于40cm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不锈钢展板</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不锈钢（201从地上立起来含背板及画面）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1.2m*2.4m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不锈钢（304从地上立起来含背板及画面）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1.1m*1.9m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精品不锈钢展板</w:t>
            </w: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不锈钢（304不锈钢板和矩管焊接造型/刮膏灰补缝/喷漆/PVC底板/高清画面/地面开挖混泥土预埋/运输）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1.2m*2.4m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w:t>
            </w: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珠光纸（四色印刷）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9cm*5.4cm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铜版纸复膜（四色印刷）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9cm*5.4cm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楼层牌</w:t>
            </w: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PVC板（5毫米pvc底板面为车贴）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30cm*40cm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PVC板（1公分pvc底板，面为车贴）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30cm*40cm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门牌</w:t>
            </w: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水晶板（5mm水晶板）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30cm*15cm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w:t>
            </w: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亚克力单面UV（2mm水晶板）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5cm*10cm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2张亚克力背喷对粘（2mm水晶板）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5cm*10cm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8cm*14cm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25cm*50cm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30cm*40cm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吊牌</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亚克力双面UV（5mm水晶板）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40cm*15cm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30cm*60cm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版面更换</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0.6m*0.8m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1.1m*1.9m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1.2m*2.4m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吊牌</w:t>
            </w: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2m*0.36m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2m*0.36m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落地座牌</w:t>
            </w: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A4（离地80cm）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A字牌</w:t>
            </w: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展架</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易拉宝（铝合金架子+相纸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180*80cm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80*200cm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门型展架（铁制）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60*160cm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180*80cm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丽屏</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80*180（不加画面）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丽屏</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60*160（不加画面）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方正正黑简体" w:hAnsi="方正正黑简体" w:eastAsia="方正正黑简体" w:cs="方正正黑简体"/>
                <w:i w:val="0"/>
                <w:iCs w:val="0"/>
                <w:color w:val="000000"/>
                <w:sz w:val="20"/>
                <w:szCs w:val="20"/>
                <w:u w:val="none"/>
              </w:rPr>
            </w:pPr>
            <w:r>
              <w:rPr>
                <w:rFonts w:hint="default" w:ascii="方正正黑简体" w:hAnsi="方正正黑简体" w:eastAsia="方正正黑简体" w:cs="方正正黑简体"/>
                <w:i w:val="0"/>
                <w:iCs w:val="0"/>
                <w:color w:val="000000"/>
                <w:kern w:val="0"/>
                <w:sz w:val="20"/>
                <w:szCs w:val="20"/>
                <w:u w:val="none"/>
                <w:lang w:val="en-US" w:eastAsia="zh-CN" w:bidi="ar"/>
              </w:rPr>
              <w:t>铝合金展架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方正正黑简体" w:hAnsi="方正正黑简体" w:eastAsia="方正正黑简体" w:cs="方正正黑简体"/>
                <w:i w:val="0"/>
                <w:iCs w:val="0"/>
                <w:color w:val="000000"/>
                <w:sz w:val="20"/>
                <w:szCs w:val="20"/>
                <w:u w:val="none"/>
              </w:rPr>
            </w:pPr>
            <w:r>
              <w:rPr>
                <w:rFonts w:hint="default" w:ascii="方正正黑简体" w:hAnsi="方正正黑简体" w:eastAsia="方正正黑简体" w:cs="方正正黑简体"/>
                <w:i w:val="0"/>
                <w:iCs w:val="0"/>
                <w:color w:val="000000"/>
                <w:kern w:val="0"/>
                <w:sz w:val="20"/>
                <w:szCs w:val="20"/>
                <w:u w:val="none"/>
                <w:lang w:val="en-US" w:eastAsia="zh-CN" w:bidi="ar"/>
              </w:rPr>
              <w:t>120*240（铝合金）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方正正黑简体" w:hAnsi="方正正黑简体" w:eastAsia="方正正黑简体" w:cs="方正正黑简体"/>
                <w:i w:val="0"/>
                <w:iCs w:val="0"/>
                <w:color w:val="000000"/>
                <w:sz w:val="20"/>
                <w:szCs w:val="20"/>
                <w:u w:val="none"/>
              </w:rPr>
            </w:pPr>
            <w:r>
              <w:rPr>
                <w:rFonts w:hint="default" w:ascii="方正正黑简体" w:hAnsi="方正正黑简体" w:eastAsia="方正正黑简体" w:cs="方正正黑简体"/>
                <w:i w:val="0"/>
                <w:iCs w:val="0"/>
                <w:color w:val="000000"/>
                <w:kern w:val="0"/>
                <w:sz w:val="20"/>
                <w:szCs w:val="20"/>
                <w:u w:val="none"/>
                <w:lang w:val="en-US" w:eastAsia="zh-CN" w:bidi="ar"/>
              </w:rPr>
              <w:t>支架展板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方正正黑简体" w:hAnsi="方正正黑简体" w:eastAsia="方正正黑简体" w:cs="方正正黑简体"/>
                <w:i w:val="0"/>
                <w:iCs w:val="0"/>
                <w:color w:val="000000"/>
                <w:sz w:val="20"/>
                <w:szCs w:val="20"/>
                <w:u w:val="none"/>
              </w:rPr>
            </w:pPr>
            <w:r>
              <w:rPr>
                <w:rFonts w:hint="default" w:ascii="方正正黑简体" w:hAnsi="方正正黑简体" w:eastAsia="方正正黑简体" w:cs="方正正黑简体"/>
                <w:i w:val="0"/>
                <w:iCs w:val="0"/>
                <w:color w:val="000000"/>
                <w:kern w:val="0"/>
                <w:sz w:val="20"/>
                <w:szCs w:val="20"/>
                <w:u w:val="none"/>
                <w:lang w:val="en-US" w:eastAsia="zh-CN" w:bidi="ar"/>
              </w:rPr>
              <w:t>A3（不锈钢）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方正正黑简体" w:hAnsi="方正正黑简体" w:eastAsia="方正正黑简体" w:cs="方正正黑简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方正正黑简体" w:hAnsi="方正正黑简体" w:eastAsia="方正正黑简体" w:cs="方正正黑简体"/>
                <w:i w:val="0"/>
                <w:iCs w:val="0"/>
                <w:color w:val="000000"/>
                <w:sz w:val="20"/>
                <w:szCs w:val="20"/>
                <w:u w:val="none"/>
              </w:rPr>
            </w:pPr>
            <w:r>
              <w:rPr>
                <w:rFonts w:hint="default" w:ascii="方正正黑简体" w:hAnsi="方正正黑简体" w:eastAsia="方正正黑简体" w:cs="方正正黑简体"/>
                <w:i w:val="0"/>
                <w:iCs w:val="0"/>
                <w:color w:val="000000"/>
                <w:kern w:val="0"/>
                <w:sz w:val="20"/>
                <w:szCs w:val="20"/>
                <w:u w:val="none"/>
                <w:lang w:val="en-US" w:eastAsia="zh-CN" w:bidi="ar"/>
              </w:rPr>
              <w:t>A4（不锈钢）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奖牌类</w:t>
            </w: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授权牌（彩色铜牌）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授权牌（单色铜牌）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授权牌（彩色铜牌）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授权牌（单色铜牌）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授权牌（彩色铜牌）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授权牌（单色铜牌）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授权牌（彩色铜牌）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授权牌（单色铜牌）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奖杯（亚克力水晶）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大（高：28cm,底座7*7cm）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中（高：25cm,底座7*7cm）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小（高：23cm,底座7*7cm）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奖牌（木托+金箔纸）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正黑简体" w:hAnsi="方正正黑简体" w:eastAsia="方正正黑简体" w:cs="方正正黑简体"/>
                <w:i w:val="0"/>
                <w:iCs w:val="0"/>
                <w:color w:val="000000"/>
                <w:sz w:val="20"/>
                <w:szCs w:val="20"/>
                <w:u w:val="none"/>
              </w:rPr>
            </w:pPr>
            <w:r>
              <w:rPr>
                <w:rFonts w:hint="default" w:ascii="方正正黑简体" w:hAnsi="方正正黑简体" w:eastAsia="方正正黑简体" w:cs="方正正黑简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正黑简体" w:hAnsi="方正正黑简体" w:eastAsia="方正正黑简体" w:cs="方正正黑简体"/>
                <w:i w:val="0"/>
                <w:iCs w:val="0"/>
                <w:color w:val="000000"/>
                <w:sz w:val="20"/>
                <w:szCs w:val="20"/>
                <w:u w:val="none"/>
              </w:rPr>
            </w:pPr>
            <w:r>
              <w:rPr>
                <w:rFonts w:hint="default" w:ascii="方正正黑简体" w:hAnsi="方正正黑简体" w:eastAsia="方正正黑简体" w:cs="方正正黑简体"/>
                <w:i w:val="0"/>
                <w:iCs w:val="0"/>
                <w:color w:val="000000"/>
                <w:kern w:val="0"/>
                <w:sz w:val="20"/>
                <w:szCs w:val="20"/>
                <w:u w:val="none"/>
                <w:lang w:val="en-US" w:eastAsia="zh-CN" w:bidi="ar"/>
              </w:rPr>
              <w:t>亚克力桌牌</w:t>
            </w: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方正正黑简体" w:hAnsi="方正正黑简体" w:eastAsia="方正正黑简体" w:cs="方正正黑简体"/>
                <w:i w:val="0"/>
                <w:iCs w:val="0"/>
                <w:color w:val="000000"/>
                <w:sz w:val="20"/>
                <w:szCs w:val="20"/>
                <w:u w:val="none"/>
              </w:rPr>
            </w:pPr>
            <w:r>
              <w:rPr>
                <w:rFonts w:hint="default" w:ascii="方正正黑简体" w:hAnsi="方正正黑简体" w:eastAsia="方正正黑简体" w:cs="方正正黑简体"/>
                <w:i w:val="0"/>
                <w:iCs w:val="0"/>
                <w:color w:val="000000"/>
                <w:kern w:val="0"/>
                <w:sz w:val="20"/>
                <w:szCs w:val="20"/>
                <w:u w:val="none"/>
                <w:lang w:val="en-US" w:eastAsia="zh-CN" w:bidi="ar"/>
              </w:rPr>
              <w:t>强磁圆角 厚度2cm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100mm*150mm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袖标</w:t>
            </w: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刺绣肩章（正面织唛，背面军挂）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8cmx10cm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锦旗</w:t>
            </w: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贡缎面料（丝网印刷）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40*50cm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贡缎面料（发泡字）</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603"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Style w:val="31"/>
                <w:lang w:val="en-US" w:eastAsia="zh-CN" w:bidi="ar"/>
              </w:rPr>
            </w:pPr>
          </w:p>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31"/>
                <w:lang w:val="en-US" w:eastAsia="zh-CN" w:bidi="ar"/>
              </w:rPr>
              <w:t xml:space="preserve">   单项品目单价报价合计金额：</w:t>
            </w:r>
            <w:r>
              <w:rPr>
                <w:rStyle w:val="32"/>
                <w:lang w:val="en-US" w:eastAsia="zh-CN" w:bidi="ar"/>
              </w:rPr>
              <w:t xml:space="preserve">               </w:t>
            </w:r>
            <w:r>
              <w:rPr>
                <w:rStyle w:val="31"/>
                <w:lang w:val="en-US" w:eastAsia="zh-CN" w:bidi="ar"/>
              </w:rPr>
              <w:t xml:space="preserve"> 元</w:t>
            </w:r>
          </w:p>
        </w:tc>
      </w:tr>
    </w:tbl>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响应时间：有24小时服务热线，0.5小时内响应采购人要求，并根据采购人要求时间0.5小时上门服务。</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服务要求：根据乐山市五通桥区人民医院的需求，在承诺的响应时间内完成宣传设计及标识展板制作及安装。</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履约要求：投标方根据招标方要求到货时间，产品到达招标方现场并安装调试完毕（安装及调试等均由投标方负责）， 达到正常使用要求。</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付款方式：根据实际制作需求，每季度结算。</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质量要求：质保期一年。</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安装要求：所有材料皆由投标方负责安装，加急材料要在指定时间送到；且安装材料若有安装不牢靠等问题，由投标方进行再次安装；</w:t>
      </w:r>
      <w:r>
        <w:rPr>
          <w:rFonts w:hint="eastAsia" w:ascii="仿宋" w:hAnsi="仿宋" w:eastAsia="仿宋" w:cs="仿宋"/>
          <w:color w:val="000000"/>
          <w:sz w:val="30"/>
          <w:szCs w:val="30"/>
          <w:highlight w:val="none"/>
          <w:lang w:eastAsia="zh-CN"/>
        </w:rPr>
        <w:t>标识系统必须保证安装牢固，拆装方便；所有标识系统的安装，需与其它设施密切配合，不留隐患；标识系统采用型材的部分，其切口不应留有毛刺、金属屑及其它污染物；标识系统成品的表面，不论是原有表面或有其它涂复层，其表面均不得有划痕和碰损；所有标识系统均应考虑安装及检修的方便。</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color w:val="000000"/>
          <w:sz w:val="30"/>
          <w:szCs w:val="30"/>
          <w:highlight w:val="none"/>
          <w:lang w:val="en-US" w:eastAsia="zh-CN"/>
        </w:rPr>
        <w:t>报价要求：</w:t>
      </w:r>
      <w:r>
        <w:rPr>
          <w:rFonts w:hint="eastAsia" w:ascii="仿宋" w:hAnsi="仿宋" w:eastAsia="仿宋" w:cs="仿宋"/>
          <w:color w:val="000000"/>
          <w:sz w:val="30"/>
          <w:szCs w:val="30"/>
          <w:highlight w:val="none"/>
          <w:lang w:eastAsia="zh-CN"/>
        </w:rPr>
        <w:t>本项目产品报价包含产品价格、运输费、装卸货费、施工费、安装调试费、安装所需辅件配件费、各项税金及其他费用。</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pPr>
        <w:rPr>
          <w:rFonts w:hint="eastAsia" w:ascii="黑体" w:hAnsi="黑体" w:eastAsia="黑体" w:cs="黑体"/>
          <w:lang w:eastAsia="zh-CN"/>
        </w:rPr>
      </w:pPr>
    </w:p>
    <w:p>
      <w:pPr>
        <w:pStyle w:val="5"/>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p>
      <w:pPr>
        <w:pStyle w:val="16"/>
        <w:rPr>
          <w:rFonts w:hint="eastAsia" w:ascii="黑体" w:hAnsi="黑体" w:eastAsia="黑体" w:cs="黑体"/>
          <w:lang w:eastAsia="zh-CN"/>
        </w:rPr>
      </w:pPr>
    </w:p>
    <w:p>
      <w:pPr>
        <w:pStyle w:val="2"/>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10027" w:type="dxa"/>
        <w:jc w:val="center"/>
        <w:tblLayout w:type="fixed"/>
        <w:tblCellMar>
          <w:top w:w="0" w:type="dxa"/>
          <w:left w:w="108" w:type="dxa"/>
          <w:bottom w:w="0" w:type="dxa"/>
          <w:right w:w="108" w:type="dxa"/>
        </w:tblCellMar>
      </w:tblPr>
      <w:tblGrid>
        <w:gridCol w:w="579"/>
        <w:gridCol w:w="1023"/>
        <w:gridCol w:w="600"/>
        <w:gridCol w:w="6510"/>
        <w:gridCol w:w="1315"/>
      </w:tblGrid>
      <w:tr>
        <w:tblPrEx>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default" w:ascii="仿宋" w:hAnsi="仿宋" w:eastAsia="仿宋" w:cs="仿宋"/>
                <w:kern w:val="1"/>
                <w:sz w:val="32"/>
                <w:szCs w:val="32"/>
                <w:lang w:val="en-US" w:eastAsia="zh-CN"/>
              </w:rPr>
              <w:t>5</w:t>
            </w:r>
            <w:r>
              <w:rPr>
                <w:rFonts w:hint="eastAsia" w:ascii="仿宋" w:hAnsi="仿宋" w:eastAsia="仿宋" w:cs="仿宋"/>
                <w:kern w:val="1"/>
                <w:sz w:val="32"/>
                <w:szCs w:val="32"/>
                <w:lang w:val="en-US" w:eastAsia="zh-CN"/>
              </w:rPr>
              <w:t>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投标报价等于评标基准价得</w:t>
            </w:r>
            <w:r>
              <w:rPr>
                <w:rFonts w:hint="default" w:ascii="仿宋" w:hAnsi="仿宋" w:eastAsia="仿宋" w:cs="仿宋"/>
                <w:kern w:val="1"/>
                <w:sz w:val="32"/>
                <w:szCs w:val="32"/>
                <w:lang w:val="en-US" w:eastAsia="zh-CN"/>
              </w:rPr>
              <w:t>5</w:t>
            </w:r>
            <w:r>
              <w:rPr>
                <w:rFonts w:hint="eastAsia" w:ascii="仿宋" w:hAnsi="仿宋" w:eastAsia="仿宋" w:cs="仿宋"/>
                <w:kern w:val="1"/>
                <w:sz w:val="32"/>
                <w:szCs w:val="32"/>
                <w:lang w:val="en-US" w:eastAsia="zh-CN"/>
              </w:rPr>
              <w:t>0分；与评标基准价相比，其投标报价每高于评标基准价一个百分点的扣0.</w:t>
            </w:r>
            <w:r>
              <w:rPr>
                <w:rFonts w:hint="default" w:ascii="仿宋" w:hAnsi="仿宋" w:eastAsia="仿宋" w:cs="仿宋"/>
                <w:kern w:val="1"/>
                <w:sz w:val="32"/>
                <w:szCs w:val="32"/>
                <w:lang w:val="en-US" w:eastAsia="zh-CN"/>
              </w:rPr>
              <w:t>5</w:t>
            </w:r>
            <w:r>
              <w:rPr>
                <w:rFonts w:hint="eastAsia" w:ascii="仿宋" w:hAnsi="仿宋" w:eastAsia="仿宋" w:cs="仿宋"/>
                <w:kern w:val="1"/>
                <w:sz w:val="32"/>
                <w:szCs w:val="32"/>
                <w:lang w:val="en-US" w:eastAsia="zh-CN"/>
              </w:rPr>
              <w:t>分（不足1%的按1%计算）。</w:t>
            </w:r>
          </w:p>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注：评标基准价=有效投标人投标报价的最低值。报价为所有比选单项品目报价表单价合计金额。</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lang w:eastAsia="zh-CN"/>
              </w:rPr>
              <w:t>技术要求</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default" w:ascii="仿宋" w:hAnsi="仿宋" w:eastAsia="仿宋" w:cs="仿宋"/>
                <w:kern w:val="1"/>
                <w:sz w:val="32"/>
                <w:szCs w:val="32"/>
                <w:lang w:val="en-US" w:eastAsia="zh-CN"/>
              </w:rPr>
            </w:pPr>
            <w:r>
              <w:rPr>
                <w:rFonts w:hint="default" w:ascii="仿宋" w:hAnsi="仿宋" w:eastAsia="仿宋" w:cs="仿宋"/>
                <w:kern w:val="1"/>
                <w:sz w:val="32"/>
                <w:szCs w:val="32"/>
                <w:lang w:val="en-US" w:eastAsia="zh-CN"/>
              </w:rPr>
              <w:t>10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完全响应招标文件中的条款得满分，每缺少一项口2分。</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73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p>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sz w:val="32"/>
                <w:szCs w:val="32"/>
              </w:rPr>
              <w:t>服务</w:t>
            </w:r>
            <w:r>
              <w:rPr>
                <w:rFonts w:hint="eastAsia" w:ascii="仿宋" w:hAnsi="仿宋" w:eastAsia="仿宋" w:cs="仿宋"/>
                <w:kern w:val="1"/>
                <w:sz w:val="32"/>
                <w:szCs w:val="32"/>
                <w:lang w:val="en-US" w:eastAsia="zh-CN"/>
              </w:rPr>
              <w:t>方案</w:t>
            </w:r>
          </w:p>
          <w:p>
            <w:pPr>
              <w:spacing w:line="320" w:lineRule="atLeast"/>
              <w:jc w:val="center"/>
              <w:rPr>
                <w:rFonts w:hint="eastAsia" w:ascii="仿宋" w:hAnsi="仿宋" w:eastAsia="仿宋" w:cs="仿宋"/>
                <w:sz w:val="32"/>
                <w:szCs w:val="32"/>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sz w:val="32"/>
                <w:szCs w:val="32"/>
                <w:lang w:val="en-US" w:eastAsia="zh-CN"/>
              </w:rPr>
            </w:pPr>
            <w:r>
              <w:rPr>
                <w:rFonts w:hint="default" w:ascii="仿宋" w:hAnsi="仿宋" w:eastAsia="仿宋" w:cs="仿宋"/>
                <w:kern w:val="1"/>
                <w:sz w:val="32"/>
                <w:szCs w:val="32"/>
                <w:lang w:val="en-US" w:eastAsia="zh-CN"/>
              </w:rPr>
              <w:t>26</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实施方案：投标人的《服务实施方案》包含但不限于①服务理念；②服务规范；③服务内容；④工作流程；⑤质量保障措施；完全满足比选文件要求且具体实施方案详尽、合理、可行性强的得</w:t>
            </w:r>
            <w:r>
              <w:rPr>
                <w:rFonts w:hint="default" w:ascii="仿宋" w:hAnsi="仿宋" w:eastAsia="仿宋" w:cs="仿宋"/>
                <w:kern w:val="1"/>
                <w:sz w:val="32"/>
                <w:szCs w:val="32"/>
                <w:lang w:val="en-US" w:eastAsia="zh-CN"/>
              </w:rPr>
              <w:t>26</w:t>
            </w:r>
            <w:r>
              <w:rPr>
                <w:rFonts w:hint="eastAsia" w:ascii="仿宋" w:hAnsi="仿宋" w:eastAsia="仿宋" w:cs="仿宋"/>
                <w:kern w:val="1"/>
                <w:sz w:val="32"/>
                <w:szCs w:val="32"/>
                <w:lang w:val="en-US" w:eastAsia="zh-CN"/>
              </w:rPr>
              <w:t>分，每缺少一项内容扣</w:t>
            </w:r>
            <w:r>
              <w:rPr>
                <w:rFonts w:hint="default" w:ascii="仿宋" w:hAnsi="仿宋" w:eastAsia="仿宋" w:cs="仿宋"/>
                <w:kern w:val="1"/>
                <w:sz w:val="32"/>
                <w:szCs w:val="32"/>
                <w:lang w:val="en-US" w:eastAsia="zh-CN"/>
              </w:rPr>
              <w:t>5.2</w:t>
            </w:r>
            <w:r>
              <w:rPr>
                <w:rFonts w:hint="eastAsia" w:ascii="仿宋" w:hAnsi="仿宋" w:eastAsia="仿宋" w:cs="仿宋"/>
                <w:kern w:val="1"/>
                <w:sz w:val="32"/>
                <w:szCs w:val="32"/>
                <w:lang w:val="en-US" w:eastAsia="zh-CN"/>
              </w:rPr>
              <w:t>分，每有一项内容不符合本项目实际情况或不清晰或存在缺陷的扣2分，扣完为止。不提供不得分。</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06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企业实力</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default" w:ascii="仿宋" w:hAnsi="仿宋" w:eastAsia="仿宋" w:cs="仿宋"/>
                <w:kern w:val="1"/>
                <w:sz w:val="32"/>
                <w:szCs w:val="32"/>
                <w:lang w:val="en-US" w:eastAsia="zh-CN"/>
              </w:rPr>
              <w:t>10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1.类似业绩每个得</w:t>
            </w:r>
            <w:r>
              <w:rPr>
                <w:rFonts w:hint="default" w:ascii="仿宋" w:hAnsi="仿宋" w:eastAsia="仿宋" w:cs="仿宋"/>
                <w:kern w:val="1"/>
                <w:sz w:val="32"/>
                <w:szCs w:val="32"/>
                <w:lang w:val="en-US" w:eastAsia="zh-CN"/>
              </w:rPr>
              <w:t>1</w:t>
            </w:r>
            <w:r>
              <w:rPr>
                <w:rFonts w:hint="eastAsia" w:ascii="仿宋" w:hAnsi="仿宋" w:eastAsia="仿宋" w:cs="仿宋"/>
                <w:kern w:val="1"/>
                <w:sz w:val="32"/>
                <w:szCs w:val="32"/>
                <w:lang w:val="en-US" w:eastAsia="zh-CN"/>
              </w:rPr>
              <w:t>分，本项最多得</w:t>
            </w:r>
            <w:r>
              <w:rPr>
                <w:rFonts w:hint="default" w:ascii="仿宋" w:hAnsi="仿宋" w:eastAsia="仿宋" w:cs="仿宋"/>
                <w:kern w:val="1"/>
                <w:sz w:val="32"/>
                <w:szCs w:val="32"/>
                <w:lang w:val="en-US" w:eastAsia="zh-CN"/>
              </w:rPr>
              <w:t>4</w:t>
            </w:r>
            <w:r>
              <w:rPr>
                <w:rFonts w:hint="eastAsia" w:ascii="仿宋" w:hAnsi="仿宋" w:eastAsia="仿宋" w:cs="仿宋"/>
                <w:kern w:val="1"/>
                <w:sz w:val="32"/>
                <w:szCs w:val="32"/>
                <w:lang w:val="en-US" w:eastAsia="zh-CN"/>
              </w:rPr>
              <w:t>分。</w:t>
            </w:r>
          </w:p>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注：类似业绩为宣传服务标识展板制作，每个业绩需提供合同复印件，原件备查。</w:t>
            </w:r>
          </w:p>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2.提供设计人员信息，1个得1.5分，最多可得</w:t>
            </w:r>
            <w:r>
              <w:rPr>
                <w:rFonts w:hint="default" w:ascii="仿宋" w:hAnsi="仿宋" w:eastAsia="仿宋" w:cs="仿宋"/>
                <w:kern w:val="1"/>
                <w:sz w:val="32"/>
                <w:szCs w:val="32"/>
                <w:lang w:val="en-US" w:eastAsia="zh-CN"/>
              </w:rPr>
              <w:t>3</w:t>
            </w:r>
            <w:r>
              <w:rPr>
                <w:rFonts w:hint="eastAsia" w:ascii="仿宋" w:hAnsi="仿宋" w:eastAsia="仿宋" w:cs="仿宋"/>
                <w:kern w:val="1"/>
                <w:sz w:val="32"/>
                <w:szCs w:val="32"/>
                <w:lang w:val="en-US" w:eastAsia="zh-CN"/>
              </w:rPr>
              <w:t>分；</w:t>
            </w:r>
          </w:p>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3.提供办公制作场所50平米及以下的</w:t>
            </w:r>
            <w:r>
              <w:rPr>
                <w:rFonts w:hint="default" w:ascii="仿宋" w:hAnsi="仿宋" w:eastAsia="仿宋" w:cs="仿宋"/>
                <w:kern w:val="1"/>
                <w:sz w:val="32"/>
                <w:szCs w:val="32"/>
                <w:lang w:val="en-US" w:eastAsia="zh-CN"/>
              </w:rPr>
              <w:t>1</w:t>
            </w:r>
            <w:r>
              <w:rPr>
                <w:rFonts w:hint="eastAsia" w:ascii="仿宋" w:hAnsi="仿宋" w:eastAsia="仿宋" w:cs="仿宋"/>
                <w:kern w:val="1"/>
                <w:sz w:val="32"/>
                <w:szCs w:val="32"/>
                <w:lang w:val="en-US" w:eastAsia="zh-CN"/>
              </w:rPr>
              <w:t>分，50平米至99平米得</w:t>
            </w:r>
            <w:r>
              <w:rPr>
                <w:rFonts w:hint="default" w:ascii="仿宋" w:hAnsi="仿宋" w:eastAsia="仿宋" w:cs="仿宋"/>
                <w:kern w:val="1"/>
                <w:sz w:val="32"/>
                <w:szCs w:val="32"/>
                <w:lang w:val="en-US" w:eastAsia="zh-CN"/>
              </w:rPr>
              <w:t>2</w:t>
            </w:r>
            <w:r>
              <w:rPr>
                <w:rFonts w:hint="eastAsia" w:ascii="仿宋" w:hAnsi="仿宋" w:eastAsia="仿宋" w:cs="仿宋"/>
                <w:kern w:val="1"/>
                <w:sz w:val="32"/>
                <w:szCs w:val="32"/>
                <w:lang w:val="en-US" w:eastAsia="zh-CN"/>
              </w:rPr>
              <w:t>分，100平米及以上得</w:t>
            </w:r>
            <w:r>
              <w:rPr>
                <w:rFonts w:hint="default" w:ascii="仿宋" w:hAnsi="仿宋" w:eastAsia="仿宋" w:cs="仿宋"/>
                <w:kern w:val="1"/>
                <w:sz w:val="32"/>
                <w:szCs w:val="32"/>
                <w:lang w:val="en-US" w:eastAsia="zh-CN"/>
              </w:rPr>
              <w:t>3</w:t>
            </w:r>
            <w:r>
              <w:rPr>
                <w:rFonts w:hint="eastAsia" w:ascii="仿宋" w:hAnsi="仿宋" w:eastAsia="仿宋" w:cs="仿宋"/>
                <w:kern w:val="1"/>
                <w:sz w:val="32"/>
                <w:szCs w:val="32"/>
                <w:lang w:val="en-US" w:eastAsia="zh-CN"/>
              </w:rPr>
              <w:t>分（不累计得分）。</w:t>
            </w:r>
          </w:p>
          <w:p>
            <w:pPr>
              <w:rPr>
                <w:rFonts w:hint="eastAsia"/>
                <w:lang w:val="en-US" w:eastAsia="zh-CN"/>
              </w:rPr>
            </w:pPr>
            <w:r>
              <w:rPr>
                <w:rFonts w:hint="eastAsia" w:ascii="仿宋" w:hAnsi="仿宋" w:eastAsia="仿宋" w:cs="仿宋"/>
                <w:kern w:val="1"/>
                <w:sz w:val="32"/>
                <w:szCs w:val="32"/>
                <w:lang w:val="en-US" w:eastAsia="zh-CN"/>
              </w:rPr>
              <w:t>注：均需提供复印佐证资料，其中场所面积需要提供租房协议或购房合同复印件</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tc>
      </w:tr>
      <w:tr>
        <w:tblPrEx>
          <w:tblCellMar>
            <w:top w:w="0" w:type="dxa"/>
            <w:left w:w="108" w:type="dxa"/>
            <w:bottom w:w="0" w:type="dxa"/>
            <w:right w:w="108" w:type="dxa"/>
          </w:tblCellMar>
        </w:tblPrEx>
        <w:trPr>
          <w:trHeight w:val="167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标书规范</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p>
        </w:tc>
        <w:tc>
          <w:tcPr>
            <w:tcW w:w="1315"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bl>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304" w:right="1077" w:bottom="1361" w:left="1191"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正黑简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ZTAyMGRmMjcwNTBmOGI2MDAwOTRkOTlkYmMzZjAifQ=="/>
  </w:docVars>
  <w:rsids>
    <w:rsidRoot w:val="20B86F62"/>
    <w:rsid w:val="00FE51BA"/>
    <w:rsid w:val="01724615"/>
    <w:rsid w:val="01AC44D5"/>
    <w:rsid w:val="01DA1F83"/>
    <w:rsid w:val="0241174B"/>
    <w:rsid w:val="02653FAC"/>
    <w:rsid w:val="038264FB"/>
    <w:rsid w:val="03E45948"/>
    <w:rsid w:val="03EB6F22"/>
    <w:rsid w:val="047A7398"/>
    <w:rsid w:val="04976AF6"/>
    <w:rsid w:val="05B93485"/>
    <w:rsid w:val="05DD44EC"/>
    <w:rsid w:val="06C83EF1"/>
    <w:rsid w:val="07954271"/>
    <w:rsid w:val="07E32607"/>
    <w:rsid w:val="083F7233"/>
    <w:rsid w:val="08570094"/>
    <w:rsid w:val="0892424A"/>
    <w:rsid w:val="08A100E8"/>
    <w:rsid w:val="08D706EB"/>
    <w:rsid w:val="09032A64"/>
    <w:rsid w:val="09281C73"/>
    <w:rsid w:val="0A5766D2"/>
    <w:rsid w:val="0B5B6EA7"/>
    <w:rsid w:val="0B9B184D"/>
    <w:rsid w:val="0BBF2600"/>
    <w:rsid w:val="0D3D7FF7"/>
    <w:rsid w:val="0DA12370"/>
    <w:rsid w:val="0DBF0EC4"/>
    <w:rsid w:val="0DE40DBE"/>
    <w:rsid w:val="0E672DB3"/>
    <w:rsid w:val="0E904937"/>
    <w:rsid w:val="0E9E1831"/>
    <w:rsid w:val="0EAB0093"/>
    <w:rsid w:val="0F225786"/>
    <w:rsid w:val="0FCE2C6B"/>
    <w:rsid w:val="107F49DA"/>
    <w:rsid w:val="11103FB2"/>
    <w:rsid w:val="113065C7"/>
    <w:rsid w:val="11551C0D"/>
    <w:rsid w:val="11630C29"/>
    <w:rsid w:val="12374305"/>
    <w:rsid w:val="12AB3D92"/>
    <w:rsid w:val="132D67B3"/>
    <w:rsid w:val="13320F8E"/>
    <w:rsid w:val="13E72023"/>
    <w:rsid w:val="14EF7AC7"/>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C85776"/>
    <w:rsid w:val="1F0B1E38"/>
    <w:rsid w:val="1F176598"/>
    <w:rsid w:val="1F782175"/>
    <w:rsid w:val="1FFB4E00"/>
    <w:rsid w:val="200C1DCC"/>
    <w:rsid w:val="2024443A"/>
    <w:rsid w:val="20B62B46"/>
    <w:rsid w:val="20B86F62"/>
    <w:rsid w:val="20D809FF"/>
    <w:rsid w:val="20DA469D"/>
    <w:rsid w:val="21141E9E"/>
    <w:rsid w:val="219C0C5F"/>
    <w:rsid w:val="223E3923"/>
    <w:rsid w:val="22CD72A0"/>
    <w:rsid w:val="22DC6C27"/>
    <w:rsid w:val="230709BE"/>
    <w:rsid w:val="2333299E"/>
    <w:rsid w:val="23B92E0F"/>
    <w:rsid w:val="24640781"/>
    <w:rsid w:val="24972E1D"/>
    <w:rsid w:val="24A83FFD"/>
    <w:rsid w:val="2575459C"/>
    <w:rsid w:val="258F1C50"/>
    <w:rsid w:val="260C2C13"/>
    <w:rsid w:val="26DE5391"/>
    <w:rsid w:val="26F92D9C"/>
    <w:rsid w:val="2747256E"/>
    <w:rsid w:val="27727EF2"/>
    <w:rsid w:val="27E167C8"/>
    <w:rsid w:val="27E8188C"/>
    <w:rsid w:val="27FC6D6D"/>
    <w:rsid w:val="286E79EF"/>
    <w:rsid w:val="287C4CA1"/>
    <w:rsid w:val="295D2E54"/>
    <w:rsid w:val="29E733A5"/>
    <w:rsid w:val="29EC6ACA"/>
    <w:rsid w:val="2A6F6F5A"/>
    <w:rsid w:val="2A752D03"/>
    <w:rsid w:val="2A80273A"/>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F2D5CF3"/>
    <w:rsid w:val="2FFD053A"/>
    <w:rsid w:val="305074F8"/>
    <w:rsid w:val="30567424"/>
    <w:rsid w:val="30A47F0F"/>
    <w:rsid w:val="31AE2E30"/>
    <w:rsid w:val="32145B6C"/>
    <w:rsid w:val="32482F63"/>
    <w:rsid w:val="32887A79"/>
    <w:rsid w:val="3367096B"/>
    <w:rsid w:val="34015BA1"/>
    <w:rsid w:val="34104944"/>
    <w:rsid w:val="34607C42"/>
    <w:rsid w:val="34AD3121"/>
    <w:rsid w:val="35293E1A"/>
    <w:rsid w:val="35850C85"/>
    <w:rsid w:val="358537EA"/>
    <w:rsid w:val="3645059F"/>
    <w:rsid w:val="36FA0C0E"/>
    <w:rsid w:val="37564C34"/>
    <w:rsid w:val="37AF0C3F"/>
    <w:rsid w:val="381338B3"/>
    <w:rsid w:val="387820A1"/>
    <w:rsid w:val="391D2725"/>
    <w:rsid w:val="39241426"/>
    <w:rsid w:val="3A0A5821"/>
    <w:rsid w:val="3AE30FAC"/>
    <w:rsid w:val="3B3A67B9"/>
    <w:rsid w:val="3BB47094"/>
    <w:rsid w:val="3BD82555"/>
    <w:rsid w:val="3C396CD8"/>
    <w:rsid w:val="3D462265"/>
    <w:rsid w:val="3D912EF9"/>
    <w:rsid w:val="3DA25E25"/>
    <w:rsid w:val="3E103198"/>
    <w:rsid w:val="3E5C675F"/>
    <w:rsid w:val="3EBE1131"/>
    <w:rsid w:val="3ECB0933"/>
    <w:rsid w:val="3F541632"/>
    <w:rsid w:val="4003626C"/>
    <w:rsid w:val="40FC6692"/>
    <w:rsid w:val="410C5355"/>
    <w:rsid w:val="416F0B2D"/>
    <w:rsid w:val="41817FB6"/>
    <w:rsid w:val="41894D39"/>
    <w:rsid w:val="41C408EB"/>
    <w:rsid w:val="41E85D9F"/>
    <w:rsid w:val="426D0D62"/>
    <w:rsid w:val="42893EDE"/>
    <w:rsid w:val="42C02DF3"/>
    <w:rsid w:val="42CD5B5D"/>
    <w:rsid w:val="43102EB4"/>
    <w:rsid w:val="431A22B8"/>
    <w:rsid w:val="439A1C32"/>
    <w:rsid w:val="43C05837"/>
    <w:rsid w:val="43EA5A8B"/>
    <w:rsid w:val="440E56DA"/>
    <w:rsid w:val="442A0869"/>
    <w:rsid w:val="443E01E7"/>
    <w:rsid w:val="44665196"/>
    <w:rsid w:val="44D66D93"/>
    <w:rsid w:val="45484D77"/>
    <w:rsid w:val="45976AE3"/>
    <w:rsid w:val="46653F5C"/>
    <w:rsid w:val="4670116D"/>
    <w:rsid w:val="46AF5863"/>
    <w:rsid w:val="46BF177E"/>
    <w:rsid w:val="46CC0FBC"/>
    <w:rsid w:val="46F821E8"/>
    <w:rsid w:val="47E92A18"/>
    <w:rsid w:val="484F3834"/>
    <w:rsid w:val="486A1208"/>
    <w:rsid w:val="487E3CCE"/>
    <w:rsid w:val="49F61C6A"/>
    <w:rsid w:val="4A2F0F8F"/>
    <w:rsid w:val="4B21070C"/>
    <w:rsid w:val="4C6D260E"/>
    <w:rsid w:val="4CA65850"/>
    <w:rsid w:val="4D4867BB"/>
    <w:rsid w:val="4D7854C0"/>
    <w:rsid w:val="4E1E1D89"/>
    <w:rsid w:val="4F833580"/>
    <w:rsid w:val="4FA771C2"/>
    <w:rsid w:val="4FDC7DDA"/>
    <w:rsid w:val="5003209D"/>
    <w:rsid w:val="508E2B4E"/>
    <w:rsid w:val="524A480D"/>
    <w:rsid w:val="5263348D"/>
    <w:rsid w:val="527E7420"/>
    <w:rsid w:val="5292301A"/>
    <w:rsid w:val="52C10CD7"/>
    <w:rsid w:val="52F64CB8"/>
    <w:rsid w:val="52FB39A7"/>
    <w:rsid w:val="5366117C"/>
    <w:rsid w:val="5446604D"/>
    <w:rsid w:val="547E1AE0"/>
    <w:rsid w:val="54F554AC"/>
    <w:rsid w:val="551A0D5D"/>
    <w:rsid w:val="55EE4C06"/>
    <w:rsid w:val="561A148B"/>
    <w:rsid w:val="565B213D"/>
    <w:rsid w:val="56D444B4"/>
    <w:rsid w:val="57234DD3"/>
    <w:rsid w:val="572D0183"/>
    <w:rsid w:val="57567F4A"/>
    <w:rsid w:val="57667B7B"/>
    <w:rsid w:val="577B1F6C"/>
    <w:rsid w:val="578D66D2"/>
    <w:rsid w:val="58367041"/>
    <w:rsid w:val="583A1E71"/>
    <w:rsid w:val="584A40DF"/>
    <w:rsid w:val="589814E3"/>
    <w:rsid w:val="58B969E6"/>
    <w:rsid w:val="58C42CE6"/>
    <w:rsid w:val="59035A6B"/>
    <w:rsid w:val="592C7507"/>
    <w:rsid w:val="59A37B89"/>
    <w:rsid w:val="59D35B7E"/>
    <w:rsid w:val="5A5F471A"/>
    <w:rsid w:val="5AD77D82"/>
    <w:rsid w:val="5B134CBA"/>
    <w:rsid w:val="5B214FE3"/>
    <w:rsid w:val="5C557763"/>
    <w:rsid w:val="5CC74DB0"/>
    <w:rsid w:val="5DA41796"/>
    <w:rsid w:val="5DC167D7"/>
    <w:rsid w:val="5F0E08C6"/>
    <w:rsid w:val="5F5075CA"/>
    <w:rsid w:val="5F7007A2"/>
    <w:rsid w:val="5F85487D"/>
    <w:rsid w:val="5FB650D9"/>
    <w:rsid w:val="6096215E"/>
    <w:rsid w:val="62B86D17"/>
    <w:rsid w:val="62C824CA"/>
    <w:rsid w:val="642A2386"/>
    <w:rsid w:val="64677320"/>
    <w:rsid w:val="64BB5219"/>
    <w:rsid w:val="653C0392"/>
    <w:rsid w:val="656E1931"/>
    <w:rsid w:val="6586792A"/>
    <w:rsid w:val="65DD20B3"/>
    <w:rsid w:val="662C503A"/>
    <w:rsid w:val="66BB543F"/>
    <w:rsid w:val="66C47D68"/>
    <w:rsid w:val="671B0B38"/>
    <w:rsid w:val="67A45BAF"/>
    <w:rsid w:val="67CF5796"/>
    <w:rsid w:val="6855309E"/>
    <w:rsid w:val="68B23C16"/>
    <w:rsid w:val="69264D03"/>
    <w:rsid w:val="694F76A8"/>
    <w:rsid w:val="69884565"/>
    <w:rsid w:val="69F16575"/>
    <w:rsid w:val="69FE6269"/>
    <w:rsid w:val="6B110ED0"/>
    <w:rsid w:val="6B58557F"/>
    <w:rsid w:val="6BF5199F"/>
    <w:rsid w:val="6C81461E"/>
    <w:rsid w:val="6CE610BF"/>
    <w:rsid w:val="6CED312F"/>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F82EAA"/>
    <w:rsid w:val="75457DB7"/>
    <w:rsid w:val="7563067A"/>
    <w:rsid w:val="75E55D62"/>
    <w:rsid w:val="76466533"/>
    <w:rsid w:val="77F97E1C"/>
    <w:rsid w:val="785111E8"/>
    <w:rsid w:val="78E831F4"/>
    <w:rsid w:val="79AC141B"/>
    <w:rsid w:val="79B51E35"/>
    <w:rsid w:val="79EA27D4"/>
    <w:rsid w:val="7AE23540"/>
    <w:rsid w:val="7C29457B"/>
    <w:rsid w:val="7CE9423F"/>
    <w:rsid w:val="7D5A63FA"/>
    <w:rsid w:val="7D9A1A1C"/>
    <w:rsid w:val="7E163DF2"/>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5">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4"/>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font101"/>
    <w:basedOn w:val="19"/>
    <w:qFormat/>
    <w:uiPriority w:val="0"/>
    <w:rPr>
      <w:rFonts w:hint="eastAsia" w:ascii="宋体" w:hAnsi="宋体" w:eastAsia="宋体" w:cs="宋体"/>
      <w:b/>
      <w:bCs/>
      <w:color w:val="000000"/>
      <w:sz w:val="24"/>
      <w:szCs w:val="24"/>
      <w:u w:val="none"/>
    </w:rPr>
  </w:style>
  <w:style w:type="character" w:customStyle="1" w:styleId="32">
    <w:name w:val="font51"/>
    <w:basedOn w:val="19"/>
    <w:qFormat/>
    <w:uiPriority w:val="0"/>
    <w:rPr>
      <w:rFonts w:hint="eastAsia" w:ascii="宋体" w:hAnsi="宋体" w:eastAsia="宋体" w:cs="宋体"/>
      <w:b/>
      <w:bCs/>
      <w:color w:val="000000"/>
      <w:sz w:val="24"/>
      <w:szCs w:val="24"/>
      <w:u w:val="single"/>
    </w:rPr>
  </w:style>
  <w:style w:type="character" w:customStyle="1" w:styleId="33">
    <w:name w:val="NormalCharacter"/>
    <w:qFormat/>
    <w:uiPriority w:val="0"/>
  </w:style>
  <w:style w:type="paragraph" w:customStyle="1" w:styleId="34">
    <w:name w:val="列出段落2"/>
    <w:basedOn w:val="1"/>
    <w:qFormat/>
    <w:uiPriority w:val="99"/>
    <w:pPr>
      <w:ind w:firstLine="420" w:firstLineChars="200"/>
    </w:pPr>
    <w:rPr>
      <w:rFonts w:ascii="Calibri" w:hAnsi="Calibri"/>
      <w:kern w:val="0"/>
      <w:sz w:val="3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22</Pages>
  <Words>7396</Words>
  <Characters>8543</Characters>
  <Lines>0</Lines>
  <Paragraphs>0</Paragraphs>
  <TotalTime>0</TotalTime>
  <ScaleCrop>false</ScaleCrop>
  <LinksUpToDate>false</LinksUpToDate>
  <CharactersWithSpaces>8783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天哥</cp:lastModifiedBy>
  <cp:lastPrinted>2023-08-31T04:30:00Z</cp:lastPrinted>
  <dcterms:modified xsi:type="dcterms:W3CDTF">2023-09-11T09:28:32Z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6F48A25E1CA9488A9F55693863D49B3D</vt:lpwstr>
  </property>
</Properties>
</file>