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hint="eastAsia" w:ascii="宋体" w:hAnsi="宋体" w:eastAsia="宋体" w:cs="宋体"/>
          <w:color w:val="555555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555555"/>
          <w:kern w:val="0"/>
          <w:sz w:val="24"/>
          <w:szCs w:val="24"/>
          <w:lang w:val="en-US" w:eastAsia="zh-CN"/>
        </w:rPr>
        <w:t>附件1：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color w:val="555555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555555"/>
          <w:kern w:val="0"/>
          <w:sz w:val="24"/>
          <w:szCs w:val="24"/>
          <w:lang w:val="en-US" w:eastAsia="zh-CN"/>
        </w:rPr>
        <w:t>项目模式：理论加实操</w:t>
      </w:r>
    </w:p>
    <w:p>
      <w:pPr>
        <w:pStyle w:val="2"/>
        <w:rPr>
          <w:rFonts w:hint="eastAsia" w:ascii="宋体" w:hAnsi="宋体" w:eastAsia="宋体" w:cs="宋体"/>
          <w:color w:val="555555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555555"/>
          <w:kern w:val="0"/>
          <w:sz w:val="24"/>
          <w:szCs w:val="24"/>
          <w:lang w:val="en-US" w:eastAsia="zh-CN"/>
        </w:rPr>
        <w:t>项目跟踪：回头看，第二，三，四月回头看。</w:t>
      </w:r>
    </w:p>
    <w:p>
      <w:pPr>
        <w:pStyle w:val="2"/>
        <w:rPr>
          <w:rFonts w:hint="default" w:ascii="宋体" w:hAnsi="宋体" w:eastAsia="宋体" w:cs="宋体"/>
          <w:color w:val="555555"/>
          <w:kern w:val="0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color w:val="555555"/>
          <w:kern w:val="0"/>
          <w:sz w:val="24"/>
          <w:szCs w:val="24"/>
          <w:lang w:val="en-US" w:eastAsia="zh-CN"/>
        </w:rPr>
        <w:t>采购限价：</w:t>
      </w:r>
      <w:r>
        <w:rPr>
          <w:rFonts w:hint="eastAsia" w:ascii="宋体" w:hAnsi="宋体" w:eastAsia="宋体" w:cs="宋体"/>
          <w:color w:val="555555"/>
          <w:kern w:val="0"/>
          <w:sz w:val="24"/>
          <w:szCs w:val="24"/>
          <w:highlight w:val="none"/>
          <w:lang w:val="en-US" w:eastAsia="zh-CN"/>
        </w:rPr>
        <w:t>10万元以内。</w:t>
      </w:r>
    </w:p>
    <w:p>
      <w:pPr>
        <w:pStyle w:val="2"/>
        <w:rPr>
          <w:rFonts w:hint="default" w:ascii="宋体" w:hAnsi="宋体" w:eastAsia="宋体" w:cs="宋体"/>
          <w:color w:val="555555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555555"/>
          <w:kern w:val="0"/>
          <w:sz w:val="24"/>
          <w:szCs w:val="24"/>
          <w:lang w:val="en-US" w:eastAsia="zh-CN"/>
        </w:rPr>
        <w:t>1.对4个科室的医务人员进行服务意识、流程、规范、礼仪和沟通技巧培训。包括优化就诊流程、提升医务人员职业形象，提高医务人员沟通能力等。并对4个科室的医务人员服务意识、流程、规范、礼仪、沟通技巧等内容进行跟踪检查、实时监督并提出相整改意见，最终固化服务模式，达到改善患者就医体验的目的。</w:t>
      </w:r>
    </w:p>
    <w:p>
      <w:pPr>
        <w:pStyle w:val="2"/>
        <w:rPr>
          <w:rFonts w:hint="default" w:ascii="宋体" w:hAnsi="宋体" w:eastAsia="宋体" w:cs="宋体"/>
          <w:color w:val="555555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555555"/>
          <w:kern w:val="0"/>
          <w:sz w:val="24"/>
          <w:szCs w:val="24"/>
          <w:lang w:val="en-US" w:eastAsia="zh-CN"/>
        </w:rPr>
        <w:t>2.考察医院4个科室的整体环境，并提出可行性整改意见，协助医院优化就医环境，提升患者就诊体验。</w:t>
      </w:r>
    </w:p>
    <w:p>
      <w:pPr>
        <w:pStyle w:val="2"/>
        <w:rPr>
          <w:rFonts w:hint="default" w:ascii="宋体" w:hAnsi="宋体" w:eastAsia="宋体" w:cs="宋体"/>
          <w:color w:val="555555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555555"/>
          <w:kern w:val="0"/>
          <w:sz w:val="24"/>
          <w:szCs w:val="24"/>
          <w:lang w:val="en-US" w:eastAsia="zh-CN"/>
        </w:rPr>
        <w:t>3.提升4个科室的人员现场管理能力，优化工作环境，提升员工工作质量、工作效率，提升员工幸福感、获得感。</w:t>
      </w:r>
    </w:p>
    <w:p>
      <w:pPr>
        <w:pStyle w:val="2"/>
        <w:rPr>
          <w:rFonts w:hint="default" w:ascii="宋体" w:hAnsi="宋体" w:eastAsia="宋体" w:cs="宋体"/>
          <w:color w:val="555555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555555"/>
          <w:kern w:val="0"/>
          <w:sz w:val="24"/>
          <w:szCs w:val="24"/>
          <w:lang w:val="en-US" w:eastAsia="zh-CN"/>
        </w:rPr>
        <w:t>4.建立标准化管理体系，通过对4个科室的培训、现场辅导、考核、监督、反馈、持续改进等方式，导入工具运用，使医院优质服务模式达成可执行、可持续、可优化长效机制。</w:t>
      </w:r>
    </w:p>
    <w:p>
      <w:pPr>
        <w:pStyle w:val="2"/>
        <w:rPr>
          <w:rFonts w:hint="default" w:ascii="宋体" w:hAnsi="宋体" w:eastAsia="宋体" w:cs="宋体"/>
          <w:color w:val="555555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555555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555555"/>
          <w:kern w:val="0"/>
          <w:sz w:val="24"/>
          <w:szCs w:val="24"/>
          <w:lang w:val="en-US" w:eastAsia="zh-CN"/>
        </w:rPr>
        <w:t>.</w:t>
      </w:r>
      <w:r>
        <w:rPr>
          <w:rFonts w:hint="default" w:ascii="宋体" w:hAnsi="宋体" w:eastAsia="宋体" w:cs="宋体"/>
          <w:color w:val="555555"/>
          <w:kern w:val="0"/>
          <w:sz w:val="24"/>
          <w:szCs w:val="24"/>
          <w:lang w:val="en-US" w:eastAsia="zh-CN"/>
        </w:rPr>
        <w:t>指导周期：4个月</w:t>
      </w:r>
    </w:p>
    <w:p>
      <w:pPr>
        <w:numPr>
          <w:ilvl w:val="0"/>
          <w:numId w:val="0"/>
        </w:numPr>
        <w:spacing w:line="540" w:lineRule="exact"/>
        <w:ind w:leftChars="0"/>
        <w:jc w:val="left"/>
        <w:rPr>
          <w:rFonts w:hint="eastAsia" w:ascii="宋体" w:hAnsi="宋体" w:eastAsia="宋体" w:cs="宋体"/>
          <w:color w:val="555555"/>
          <w:kern w:val="0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color w:val="555555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555555"/>
          <w:kern w:val="0"/>
          <w:sz w:val="24"/>
          <w:szCs w:val="24"/>
          <w:lang w:val="en-US" w:eastAsia="zh-CN"/>
        </w:rPr>
        <w:t>商务要求：</w:t>
      </w:r>
    </w:p>
    <w:p>
      <w:pPr>
        <w:pStyle w:val="2"/>
        <w:rPr>
          <w:rFonts w:hint="eastAsia" w:ascii="宋体" w:hAnsi="宋体" w:eastAsia="宋体" w:cs="宋体"/>
          <w:color w:val="555555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555555"/>
          <w:kern w:val="0"/>
          <w:sz w:val="24"/>
          <w:szCs w:val="24"/>
          <w:lang w:val="en-US" w:eastAsia="zh-CN"/>
        </w:rPr>
        <w:t>（一）投标人须指派专人负责与采购人联系售后服务事宜：提供人员姓名、职务、联系电话（含座机、手机等）。</w:t>
      </w:r>
    </w:p>
    <w:p>
      <w:pPr>
        <w:pStyle w:val="2"/>
        <w:rPr>
          <w:rFonts w:hint="default" w:ascii="宋体" w:hAnsi="宋体" w:eastAsia="宋体" w:cs="宋体"/>
          <w:color w:val="555555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555555"/>
          <w:kern w:val="0"/>
          <w:sz w:val="24"/>
          <w:szCs w:val="24"/>
          <w:highlight w:val="none"/>
          <w:lang w:val="en-US" w:eastAsia="zh-CN"/>
        </w:rPr>
        <w:t>（二）项目负责人及其团队不少于4人。</w:t>
      </w:r>
    </w:p>
    <w:p>
      <w:pPr>
        <w:pStyle w:val="2"/>
        <w:rPr>
          <w:rFonts w:hint="eastAsia" w:ascii="宋体" w:hAnsi="宋体" w:eastAsia="宋体" w:cs="宋体"/>
          <w:color w:val="555555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555555"/>
          <w:kern w:val="0"/>
          <w:sz w:val="24"/>
          <w:szCs w:val="24"/>
          <w:lang w:val="en-US" w:eastAsia="zh-CN"/>
        </w:rPr>
        <w:t>（三）付款方式</w:t>
      </w:r>
    </w:p>
    <w:p>
      <w:pPr>
        <w:pStyle w:val="5"/>
        <w:adjustRightInd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555555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555555"/>
          <w:kern w:val="0"/>
          <w:sz w:val="24"/>
          <w:szCs w:val="24"/>
          <w:lang w:val="en-US" w:eastAsia="zh-CN" w:bidi="ar-SA"/>
        </w:rPr>
        <w:t>验收合格并收到票据以后4个月内分期付清。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YzhlMWVkMjQxMWU2MjU0NmY3MTRhMjA2ZmIxOTQifQ=="/>
  </w:docVars>
  <w:rsids>
    <w:rsidRoot w:val="16C35ADA"/>
    <w:rsid w:val="16C3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customStyle="1" w:styleId="5">
    <w:name w:val="List Paragraph"/>
    <w:basedOn w:val="1"/>
    <w:unhideWhenUsed/>
    <w:qFormat/>
    <w:uiPriority w:val="34"/>
    <w:pPr>
      <w:adjustRightInd w:val="0"/>
      <w:snapToGrid w:val="0"/>
      <w:spacing w:after="200"/>
      <w:ind w:firstLine="420" w:firstLineChars="200"/>
    </w:pPr>
    <w:rPr>
      <w:rFonts w:hint="eastAsia" w:ascii="Tahoma" w:hAnsi="Tahoma" w:eastAsia="微软雅黑"/>
      <w:kern w:val="2"/>
      <w:sz w:val="2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2023-03-02T00:29:00Z</dcterms:created>
  <dc:creator>天哥</dc:creator>
  <cp:lastModifiedBy>天哥</cp:lastModifiedBy>
  <dcterms:modified xsi:type="dcterms:W3CDTF">2023-03-02T00:29:57Z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553567940E9344C0A836587C95BA424F</vt:lpwstr>
  </property>
</Properties>
</file>